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714"/>
        <w:gridCol w:w="3126"/>
      </w:tblGrid>
      <w:tr w:rsidR="00DC4140" w14:paraId="44D393AF" w14:textId="77777777" w:rsidTr="008B26B4">
        <w:tc>
          <w:tcPr>
            <w:tcW w:w="8352" w:type="dxa"/>
            <w:gridSpan w:val="2"/>
            <w:shd w:val="clear" w:color="auto" w:fill="auto"/>
          </w:tcPr>
          <w:p w14:paraId="0CA598D5" w14:textId="77777777"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14:paraId="47E4E1DE" w14:textId="77777777"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14:paraId="32B9EE38" w14:textId="77777777"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14:paraId="21F4BBC1" w14:textId="4BE49643" w:rsidR="00DC4140" w:rsidRDefault="00105141" w:rsidP="008B26B4">
            <w:r>
              <w:rPr>
                <w:rFonts w:ascii="Arial" w:hAnsi="Arial" w:cs="Arial"/>
                <w:b/>
                <w:bCs/>
                <w:noProof/>
                <w:color w:val="2E74B5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5F676E28" wp14:editId="2DC2D163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94615</wp:posOffset>
                  </wp:positionV>
                  <wp:extent cx="1838325" cy="733425"/>
                  <wp:effectExtent l="0" t="0" r="9525" b="9525"/>
                  <wp:wrapSquare wrapText="bothSides"/>
                  <wp:docPr id="2" name="Picture 2" descr="cid:image001.jpg@01D546E8.FFA79F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546E8.FFA79F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334" b="23333"/>
                          <a:stretch/>
                        </pic:blipFill>
                        <pic:spPr bwMode="auto">
                          <a:xfrm>
                            <a:off x="0" y="0"/>
                            <a:ext cx="1838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4140" w:rsidRPr="00963075" w14:paraId="49FC609A" w14:textId="77777777" w:rsidTr="00105141">
        <w:trPr>
          <w:trHeight w:val="1988"/>
        </w:trPr>
        <w:tc>
          <w:tcPr>
            <w:tcW w:w="5400" w:type="dxa"/>
            <w:shd w:val="clear" w:color="auto" w:fill="auto"/>
          </w:tcPr>
          <w:p w14:paraId="03D57FBD" w14:textId="17242561" w:rsidR="00DC4140" w:rsidRDefault="00A05235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  </w:t>
            </w:r>
            <w:r w:rsidR="00105141">
              <w:rPr>
                <w:rFonts w:ascii="Arial" w:hAnsi="Arial" w:cs="Arial"/>
                <w:b/>
              </w:rPr>
              <w:t xml:space="preserve">Myra </w:t>
            </w:r>
            <w:proofErr w:type="spellStart"/>
            <w:r w:rsidR="00105141">
              <w:rPr>
                <w:rFonts w:ascii="Arial" w:hAnsi="Arial" w:cs="Arial"/>
                <w:b/>
              </w:rPr>
              <w:t>Ghattas</w:t>
            </w:r>
            <w:proofErr w:type="spellEnd"/>
          </w:p>
          <w:p w14:paraId="30921D00" w14:textId="77777777"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14:paraId="706F4A56" w14:textId="77777777"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14:paraId="7883AE10" w14:textId="77777777" w:rsidR="00DC4140" w:rsidRPr="00963075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14:paraId="6EB9A082" w14:textId="77777777"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14:paraId="624F8F70" w14:textId="77777777" w:rsidR="00DC4140" w:rsidRPr="00EC78BC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321AB0">
              <w:rPr>
                <w:rFonts w:ascii="Arial" w:hAnsi="Arial" w:cs="Arial"/>
                <w:b/>
              </w:rPr>
              <w:t>L</w:t>
            </w:r>
            <w:r w:rsidR="00876527" w:rsidRPr="00EC78BC">
              <w:rPr>
                <w:rFonts w:ascii="Arial" w:hAnsi="Arial" w:cs="Arial"/>
                <w:b/>
              </w:rPr>
              <w:t xml:space="preserve">. </w:t>
            </w:r>
            <w:r w:rsidR="00321AB0">
              <w:rPr>
                <w:rFonts w:ascii="Arial" w:hAnsi="Arial" w:cs="Arial"/>
                <w:b/>
              </w:rPr>
              <w:t>Pedraza</w:t>
            </w:r>
          </w:p>
          <w:p w14:paraId="7D287D9A" w14:textId="3FFE0E9E" w:rsidR="00241C5F" w:rsidRPr="00105141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A61C2">
              <w:rPr>
                <w:rFonts w:ascii="Arial" w:hAnsi="Arial" w:cs="Arial"/>
                <w:b/>
              </w:rPr>
              <w:t>C. Kay</w:t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15677E33" w14:textId="10838E1B" w:rsidR="00EC78BC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14:paraId="3E612ABE" w14:textId="21EF58F5" w:rsidR="00DC4140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105141">
              <w:rPr>
                <w:rFonts w:ascii="Arial" w:hAnsi="Arial" w:cs="Arial"/>
                <w:b/>
              </w:rPr>
              <w:t>(absent)</w:t>
            </w:r>
          </w:p>
          <w:p w14:paraId="25BD2A13" w14:textId="1A569B92"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14:paraId="6503DC17" w14:textId="77777777"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A05235">
              <w:rPr>
                <w:rFonts w:ascii="Arial" w:hAnsi="Arial" w:cs="Arial"/>
                <w:b/>
              </w:rPr>
              <w:t>Michael M. Silva Jr.</w:t>
            </w:r>
          </w:p>
          <w:p w14:paraId="601F393E" w14:textId="77777777"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  <w:p w14:paraId="28E3E607" w14:textId="77777777"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14:paraId="7212C76A" w14:textId="6954EC96" w:rsidR="00DC4140" w:rsidRPr="00167A14" w:rsidRDefault="00105141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September 10</w:t>
      </w:r>
      <w:r w:rsidRPr="00105141">
        <w:rPr>
          <w:b/>
          <w:sz w:val="28"/>
          <w:szCs w:val="28"/>
          <w:vertAlign w:val="superscript"/>
        </w:rPr>
        <w:t>th</w:t>
      </w:r>
      <w:r w:rsidR="008C63D3">
        <w:rPr>
          <w:b/>
          <w:sz w:val="28"/>
          <w:szCs w:val="28"/>
        </w:rPr>
        <w:t xml:space="preserve">, </w:t>
      </w:r>
      <w:r w:rsidR="00066D10">
        <w:rPr>
          <w:b/>
          <w:sz w:val="28"/>
          <w:szCs w:val="28"/>
        </w:rPr>
        <w:t>2019</w:t>
      </w:r>
      <w:r w:rsidR="000E28CF">
        <w:rPr>
          <w:b/>
          <w:sz w:val="28"/>
          <w:szCs w:val="28"/>
        </w:rPr>
        <w:t xml:space="preserve"> </w:t>
      </w:r>
      <w:r w:rsidR="00F55CC6">
        <w:rPr>
          <w:b/>
          <w:sz w:val="28"/>
          <w:szCs w:val="28"/>
        </w:rPr>
        <w:t xml:space="preserve"> </w:t>
      </w:r>
    </w:p>
    <w:p w14:paraId="557914AF" w14:textId="4ACB7BD7" w:rsidR="00DC4140" w:rsidRPr="00167A14" w:rsidRDefault="006E3048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F0ED9">
        <w:rPr>
          <w:b/>
          <w:sz w:val="28"/>
          <w:szCs w:val="28"/>
        </w:rPr>
        <w:t>:</w:t>
      </w:r>
      <w:r w:rsidR="008F72A7">
        <w:rPr>
          <w:b/>
          <w:sz w:val="28"/>
          <w:szCs w:val="28"/>
        </w:rPr>
        <w:t>48</w:t>
      </w:r>
      <w:r w:rsidR="00F55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F55C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m</w:t>
      </w:r>
      <w:r w:rsidR="00F55CC6">
        <w:rPr>
          <w:b/>
          <w:sz w:val="28"/>
          <w:szCs w:val="28"/>
        </w:rPr>
        <w:t xml:space="preserve">. – </w:t>
      </w:r>
      <w:r w:rsidR="008F72A7">
        <w:rPr>
          <w:b/>
          <w:sz w:val="28"/>
          <w:szCs w:val="28"/>
        </w:rPr>
        <w:t>8:51</w:t>
      </w:r>
      <w:r w:rsidR="00223E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223EB5">
        <w:rPr>
          <w:b/>
          <w:sz w:val="28"/>
          <w:szCs w:val="28"/>
        </w:rPr>
        <w:t>.m.</w:t>
      </w:r>
    </w:p>
    <w:p w14:paraId="211B5C10" w14:textId="77777777" w:rsidR="006E3048" w:rsidRPr="00167A14" w:rsidRDefault="006E3048" w:rsidP="006E3048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14:paraId="31A7872A" w14:textId="77777777" w:rsidR="006E3048" w:rsidRPr="00BF66FE" w:rsidRDefault="006E3048" w:rsidP="006E3048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Pr="006913C1">
        <w:rPr>
          <w:sz w:val="28"/>
          <w:szCs w:val="28"/>
        </w:rPr>
        <w:t xml:space="preserve"> Conference Room</w:t>
      </w:r>
    </w:p>
    <w:p w14:paraId="02F91653" w14:textId="77777777" w:rsidR="004F0ED9" w:rsidRPr="00BF66FE" w:rsidRDefault="004F0ED9" w:rsidP="007C38A2">
      <w:pPr>
        <w:jc w:val="both"/>
        <w:rPr>
          <w:sz w:val="28"/>
          <w:szCs w:val="28"/>
        </w:rPr>
      </w:pPr>
    </w:p>
    <w:p w14:paraId="28DA2D3E" w14:textId="77777777"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2522E878" w14:textId="3B26C15C" w:rsidR="00C0067F" w:rsidRPr="00C0067F" w:rsidRDefault="00EC78BC" w:rsidP="00C0067F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Welcome &amp; Introductions – </w:t>
      </w:r>
      <w:r w:rsidR="008F72A7">
        <w:t>Board Chair</w:t>
      </w:r>
    </w:p>
    <w:p w14:paraId="0B4A9DF2" w14:textId="77777777" w:rsidR="00C0067F" w:rsidRPr="00144F81" w:rsidRDefault="00C0067F" w:rsidP="002F76BE">
      <w:pPr>
        <w:rPr>
          <w:b/>
        </w:rPr>
      </w:pPr>
    </w:p>
    <w:p w14:paraId="489A0629" w14:textId="23128BBD" w:rsidR="00C0067F" w:rsidRPr="00AC396E" w:rsidRDefault="00C0067F" w:rsidP="00C0067F">
      <w:pPr>
        <w:numPr>
          <w:ilvl w:val="0"/>
          <w:numId w:val="1"/>
        </w:numPr>
        <w:rPr>
          <w:b/>
        </w:rPr>
      </w:pPr>
      <w:r w:rsidRPr="00144F81">
        <w:rPr>
          <w:b/>
        </w:rPr>
        <w:t xml:space="preserve">Approval of minutes </w:t>
      </w:r>
      <w:r w:rsidR="002F76BE">
        <w:rPr>
          <w:b/>
        </w:rPr>
        <w:t>August 20th</w:t>
      </w:r>
      <w:r>
        <w:rPr>
          <w:b/>
        </w:rPr>
        <w:t xml:space="preserve"> Minutes </w:t>
      </w:r>
      <w:r w:rsidRPr="00144F81">
        <w:rPr>
          <w:b/>
        </w:rPr>
        <w:t>—</w:t>
      </w:r>
      <w:r w:rsidRPr="00144F81">
        <w:t>Vice Chair</w:t>
      </w:r>
    </w:p>
    <w:p w14:paraId="57EB240A" w14:textId="77777777" w:rsidR="00C0067F" w:rsidRDefault="00C0067F" w:rsidP="00C0067F">
      <w:pPr>
        <w:pStyle w:val="ListParagraph"/>
        <w:rPr>
          <w:b/>
        </w:rPr>
      </w:pPr>
    </w:p>
    <w:p w14:paraId="52EFDA7E" w14:textId="6814F95D" w:rsidR="00CA61C2" w:rsidRPr="00CA61C2" w:rsidRDefault="00C0067F" w:rsidP="00CA61C2">
      <w:pPr>
        <w:pStyle w:val="ListParagraph"/>
        <w:ind w:left="0"/>
        <w:rPr>
          <w:rFonts w:eastAsia="Calibri"/>
          <w:u w:color="000000"/>
          <w:bdr w:val="nil"/>
        </w:rPr>
      </w:pPr>
      <w:r w:rsidRPr="007E3D37">
        <w:rPr>
          <w:b/>
        </w:rPr>
        <w:t>MOTION</w:t>
      </w:r>
      <w:r w:rsidRPr="005F3242">
        <w:rPr>
          <w:sz w:val="22"/>
        </w:rPr>
        <w:t xml:space="preserve"> </w:t>
      </w:r>
      <w:r w:rsidRPr="00CA61C2">
        <w:rPr>
          <w:sz w:val="22"/>
        </w:rPr>
        <w:t xml:space="preserve">to Approve </w:t>
      </w:r>
      <w:r w:rsidR="002F76BE">
        <w:rPr>
          <w:sz w:val="22"/>
        </w:rPr>
        <w:t>AUGUST</w:t>
      </w:r>
      <w:r w:rsidRPr="00CA61C2">
        <w:rPr>
          <w:sz w:val="22"/>
        </w:rPr>
        <w:t xml:space="preserve"> MINUTES</w:t>
      </w:r>
      <w:r w:rsidRPr="00CA61C2">
        <w:t xml:space="preserve">: </w:t>
      </w:r>
      <w:r w:rsidR="00CA61C2" w:rsidRPr="00CA61C2">
        <w:t xml:space="preserve">COMMISSIONER </w:t>
      </w:r>
      <w:r w:rsidR="002F76BE">
        <w:t>Carson</w:t>
      </w:r>
    </w:p>
    <w:p w14:paraId="569DF208" w14:textId="6BAE7304" w:rsidR="00CA61C2" w:rsidRPr="00E0472A" w:rsidRDefault="00CA61C2" w:rsidP="00CA61C2">
      <w:pPr>
        <w:pStyle w:val="ListParagraph"/>
        <w:ind w:left="0"/>
      </w:pPr>
      <w:r w:rsidRPr="00CA61C2">
        <w:rPr>
          <w:b/>
        </w:rPr>
        <w:t>SECOND</w:t>
      </w:r>
      <w:r w:rsidRPr="00CA61C2">
        <w:t xml:space="preserve"> by COMMISSIONER </w:t>
      </w:r>
      <w:r w:rsidR="002F76BE">
        <w:t>Baca</w:t>
      </w:r>
    </w:p>
    <w:p w14:paraId="14590510" w14:textId="3623E904" w:rsidR="002F76BE" w:rsidRPr="00C0067F" w:rsidRDefault="00C0067F" w:rsidP="00CA61C2">
      <w:pPr>
        <w:pStyle w:val="ListParagraph"/>
        <w:ind w:left="0"/>
        <w:rPr>
          <w:b/>
        </w:rPr>
      </w:pPr>
      <w:r w:rsidRPr="00E0472A">
        <w:rPr>
          <w:b/>
        </w:rPr>
        <w:t>MOTION PASSED UNANIMOUSLY</w:t>
      </w:r>
      <w:r w:rsidRPr="007E3D37">
        <w:rPr>
          <w:b/>
        </w:rPr>
        <w:t xml:space="preserve"> </w:t>
      </w:r>
    </w:p>
    <w:p w14:paraId="74AE0556" w14:textId="77777777" w:rsidR="00D4145D" w:rsidRDefault="00D4145D" w:rsidP="00D4145D">
      <w:pPr>
        <w:ind w:left="900"/>
        <w:rPr>
          <w:b/>
        </w:rPr>
      </w:pPr>
    </w:p>
    <w:p w14:paraId="1AAF0CC1" w14:textId="2D428ABF" w:rsidR="002F76BE" w:rsidRPr="00B667E9" w:rsidRDefault="002F76BE" w:rsidP="00C0067F">
      <w:pPr>
        <w:numPr>
          <w:ilvl w:val="0"/>
          <w:numId w:val="1"/>
        </w:numPr>
        <w:rPr>
          <w:b/>
        </w:rPr>
      </w:pPr>
      <w:r w:rsidRPr="00B667E9">
        <w:rPr>
          <w:b/>
        </w:rPr>
        <w:t>Review letter of introduction from City Council</w:t>
      </w:r>
      <w:r w:rsidR="00B667E9" w:rsidRPr="00B667E9">
        <w:rPr>
          <w:b/>
        </w:rPr>
        <w:t xml:space="preserve"> – no comment</w:t>
      </w:r>
    </w:p>
    <w:p w14:paraId="48891AD5" w14:textId="77777777" w:rsidR="002F76BE" w:rsidRDefault="002F76BE" w:rsidP="002F76BE">
      <w:pPr>
        <w:ind w:left="900"/>
        <w:rPr>
          <w:b/>
          <w:highlight w:val="yellow"/>
        </w:rPr>
      </w:pPr>
    </w:p>
    <w:p w14:paraId="0A8CF252" w14:textId="77777777" w:rsidR="002F76BE" w:rsidRPr="00C35A02" w:rsidRDefault="002F76BE" w:rsidP="002F76BE">
      <w:pPr>
        <w:numPr>
          <w:ilvl w:val="0"/>
          <w:numId w:val="1"/>
        </w:numPr>
        <w:rPr>
          <w:b/>
        </w:rPr>
      </w:pPr>
      <w:r>
        <w:rPr>
          <w:b/>
        </w:rPr>
        <w:t xml:space="preserve">Additions/deletions </w:t>
      </w:r>
      <w:r w:rsidRPr="00C35A02">
        <w:rPr>
          <w:b/>
        </w:rPr>
        <w:t>to agenda—</w:t>
      </w:r>
      <w:r>
        <w:t xml:space="preserve"> </w:t>
      </w:r>
      <w:r w:rsidRPr="00C35A02">
        <w:t xml:space="preserve">Chair </w:t>
      </w:r>
    </w:p>
    <w:p w14:paraId="5C38E9A9" w14:textId="1756F87E" w:rsidR="002F76BE" w:rsidRDefault="002F76BE" w:rsidP="002F76BE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Karen Meyers, Director, Consumer Financial Protection Initiative</w:t>
      </w:r>
      <w:r w:rsidR="00B667E9">
        <w:rPr>
          <w:b/>
        </w:rPr>
        <w:t xml:space="preserve">: </w:t>
      </w:r>
      <w:r w:rsidR="00B667E9" w:rsidRPr="00B667E9">
        <w:t>Reschedule for October 8, Meeting</w:t>
      </w:r>
    </w:p>
    <w:p w14:paraId="0E68E93D" w14:textId="3605A250" w:rsidR="002F76BE" w:rsidRDefault="002F76BE" w:rsidP="002F76BE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Discussion on County Paid Time Off Ordinance</w:t>
      </w:r>
      <w:r w:rsidR="00B667E9">
        <w:rPr>
          <w:b/>
        </w:rPr>
        <w:t>:</w:t>
      </w:r>
    </w:p>
    <w:p w14:paraId="7E87AD05" w14:textId="1B52645F" w:rsidR="00B667E9" w:rsidRPr="00F91047" w:rsidRDefault="00F91047" w:rsidP="00B667E9">
      <w:pPr>
        <w:pStyle w:val="ListParagraph"/>
        <w:ind w:left="1620"/>
      </w:pPr>
      <w:r w:rsidRPr="00F91047">
        <w:t>Proposed to keep the Count</w:t>
      </w:r>
      <w:r w:rsidR="00891DB7">
        <w:t>y Paid</w:t>
      </w:r>
      <w:r w:rsidRPr="00F91047">
        <w:t xml:space="preserve"> Time Off Ordinance</w:t>
      </w:r>
    </w:p>
    <w:p w14:paraId="69C891C3" w14:textId="40A865D2" w:rsidR="002F76BE" w:rsidRDefault="002F76BE" w:rsidP="002F76BE">
      <w:pPr>
        <w:pStyle w:val="ListParagraph"/>
        <w:numPr>
          <w:ilvl w:val="0"/>
          <w:numId w:val="18"/>
        </w:numPr>
        <w:rPr>
          <w:b/>
        </w:rPr>
      </w:pPr>
      <w:r>
        <w:rPr>
          <w:b/>
        </w:rPr>
        <w:t>Fire/Life Safety Fee – Chair Discussion</w:t>
      </w:r>
      <w:r w:rsidR="00B667E9">
        <w:rPr>
          <w:b/>
        </w:rPr>
        <w:t xml:space="preserve">: </w:t>
      </w:r>
    </w:p>
    <w:p w14:paraId="4E8CE66B" w14:textId="1EC87DC6" w:rsidR="002F76BE" w:rsidRDefault="00F91047" w:rsidP="00E22C06">
      <w:pPr>
        <w:ind w:left="1620"/>
        <w:rPr>
          <w:rFonts w:eastAsia="Calibri"/>
          <w:u w:color="000000"/>
          <w:bdr w:val="nil"/>
        </w:rPr>
      </w:pPr>
      <w:r w:rsidRPr="00E22C06">
        <w:rPr>
          <w:sz w:val="22"/>
        </w:rPr>
        <w:t xml:space="preserve">SBRAC to issue a memo that encourages change to fee schedule </w:t>
      </w:r>
      <w:r w:rsidR="00E22C06" w:rsidRPr="00E22C06">
        <w:rPr>
          <w:sz w:val="22"/>
        </w:rPr>
        <w:t xml:space="preserve">to relieve burden on                  </w:t>
      </w:r>
      <w:r w:rsidRPr="00E22C06">
        <w:rPr>
          <w:sz w:val="22"/>
        </w:rPr>
        <w:t xml:space="preserve">Small Businesses - Chair </w:t>
      </w:r>
      <w:proofErr w:type="spellStart"/>
      <w:r w:rsidRPr="00E22C06">
        <w:rPr>
          <w:sz w:val="22"/>
        </w:rPr>
        <w:t>Ghattas</w:t>
      </w:r>
      <w:proofErr w:type="spellEnd"/>
      <w:r w:rsidRPr="00E22C06">
        <w:rPr>
          <w:sz w:val="22"/>
        </w:rPr>
        <w:t xml:space="preserve"> to outline memo, to be approved Oct 8</w:t>
      </w:r>
      <w:r w:rsidR="00E22C06">
        <w:rPr>
          <w:sz w:val="22"/>
        </w:rPr>
        <w:t xml:space="preserve"> meeting</w:t>
      </w:r>
    </w:p>
    <w:p w14:paraId="0C8DE315" w14:textId="77777777" w:rsidR="00E22C06" w:rsidRPr="00E22C06" w:rsidRDefault="00E22C06" w:rsidP="00E22C06">
      <w:pPr>
        <w:ind w:left="1620"/>
        <w:rPr>
          <w:rFonts w:eastAsia="Calibri"/>
          <w:u w:color="000000"/>
          <w:bdr w:val="nil"/>
        </w:rPr>
      </w:pPr>
    </w:p>
    <w:p w14:paraId="3A4D616A" w14:textId="77777777" w:rsidR="00E22C06" w:rsidRDefault="002F76BE" w:rsidP="002F76BE">
      <w:pPr>
        <w:numPr>
          <w:ilvl w:val="0"/>
          <w:numId w:val="1"/>
        </w:numPr>
        <w:rPr>
          <w:b/>
        </w:rPr>
      </w:pPr>
      <w:r>
        <w:rPr>
          <w:b/>
        </w:rPr>
        <w:t>Short-Term Rentals Update/Discussion</w:t>
      </w:r>
    </w:p>
    <w:p w14:paraId="0E706506" w14:textId="40295963" w:rsidR="002F76BE" w:rsidRPr="00DA71A7" w:rsidRDefault="00E22C06" w:rsidP="00E22C06">
      <w:pPr>
        <w:ind w:left="900"/>
      </w:pPr>
      <w:r w:rsidRPr="00DA71A7">
        <w:t xml:space="preserve">Legislation was passed in </w:t>
      </w:r>
      <w:r w:rsidR="00DA71A7" w:rsidRPr="00DA71A7">
        <w:t>last</w:t>
      </w:r>
      <w:r w:rsidRPr="00DA71A7">
        <w:t xml:space="preserve"> </w:t>
      </w:r>
      <w:r w:rsidR="00DA71A7" w:rsidRPr="00DA71A7">
        <w:t>council</w:t>
      </w:r>
      <w:r w:rsidRPr="00DA71A7">
        <w:t xml:space="preserve"> meeting. Left o</w:t>
      </w:r>
      <w:r w:rsidR="00DA71A7">
        <w:t>n</w:t>
      </w:r>
      <w:r w:rsidRPr="00DA71A7">
        <w:t xml:space="preserve"> agenda for discu</w:t>
      </w:r>
      <w:r w:rsidR="00DA71A7">
        <w:t>ssion</w:t>
      </w:r>
      <w:r w:rsidRPr="00DA71A7">
        <w:t xml:space="preserve"> purposes, brought city in line with state </w:t>
      </w:r>
      <w:r w:rsidR="00DA71A7" w:rsidRPr="00DA71A7">
        <w:t>regulations</w:t>
      </w:r>
      <w:r w:rsidRPr="00DA71A7">
        <w:t xml:space="preserve">. </w:t>
      </w:r>
      <w:r w:rsidR="002F76BE" w:rsidRPr="00DA71A7">
        <w:t xml:space="preserve"> </w:t>
      </w:r>
    </w:p>
    <w:p w14:paraId="08E05BF8" w14:textId="77777777" w:rsidR="002F76BE" w:rsidRDefault="002F76BE" w:rsidP="002F76BE">
      <w:pPr>
        <w:pStyle w:val="ListParagraph"/>
        <w:rPr>
          <w:b/>
        </w:rPr>
      </w:pPr>
    </w:p>
    <w:p w14:paraId="2234E2D5" w14:textId="77777777" w:rsidR="002F76BE" w:rsidRPr="00955844" w:rsidRDefault="002F76BE" w:rsidP="002F76BE">
      <w:pPr>
        <w:numPr>
          <w:ilvl w:val="0"/>
          <w:numId w:val="1"/>
        </w:numPr>
        <w:rPr>
          <w:b/>
        </w:rPr>
      </w:pPr>
      <w:r>
        <w:rPr>
          <w:b/>
        </w:rPr>
        <w:t xml:space="preserve">Staff Conversation on Current Initiatives – </w:t>
      </w:r>
      <w:r>
        <w:t>Staff</w:t>
      </w:r>
    </w:p>
    <w:p w14:paraId="61EEBF86" w14:textId="77777777" w:rsidR="002F76BE" w:rsidRDefault="002F76BE" w:rsidP="002F76BE">
      <w:pPr>
        <w:pStyle w:val="ListParagraph"/>
        <w:rPr>
          <w:b/>
        </w:rPr>
      </w:pPr>
    </w:p>
    <w:p w14:paraId="1F364FB9" w14:textId="3F663142" w:rsidR="002F76BE" w:rsidRDefault="00E22C06" w:rsidP="002F76BE">
      <w:pPr>
        <w:numPr>
          <w:ilvl w:val="1"/>
          <w:numId w:val="1"/>
        </w:numPr>
        <w:rPr>
          <w:b/>
        </w:rPr>
      </w:pPr>
      <w:r>
        <w:rPr>
          <w:b/>
        </w:rPr>
        <w:t>Small Business Advocacy Office</w:t>
      </w:r>
    </w:p>
    <w:p w14:paraId="68AFE80D" w14:textId="0D570389" w:rsidR="00E22C06" w:rsidRPr="00DA71A7" w:rsidRDefault="00E22C06" w:rsidP="00E22C06">
      <w:pPr>
        <w:ind w:left="1440"/>
      </w:pPr>
      <w:r w:rsidRPr="00DA71A7">
        <w:t>Sep 24 opening, press event – no one has been hired</w:t>
      </w:r>
      <w:r w:rsidR="00DA71A7">
        <w:t xml:space="preserve"> for SBO Liaison</w:t>
      </w:r>
      <w:r w:rsidRPr="00DA71A7">
        <w:t xml:space="preserve"> </w:t>
      </w:r>
    </w:p>
    <w:p w14:paraId="019D3019" w14:textId="77777777" w:rsidR="002F76BE" w:rsidRDefault="002F76BE" w:rsidP="002F76BE">
      <w:pPr>
        <w:numPr>
          <w:ilvl w:val="1"/>
          <w:numId w:val="1"/>
        </w:numPr>
        <w:rPr>
          <w:b/>
        </w:rPr>
      </w:pPr>
      <w:r>
        <w:rPr>
          <w:b/>
        </w:rPr>
        <w:t>Update on new commissioner</w:t>
      </w:r>
    </w:p>
    <w:p w14:paraId="60D4D7A2" w14:textId="675FCF9A" w:rsidR="00E22C06" w:rsidRPr="00DA71A7" w:rsidRDefault="00E22C06" w:rsidP="00E22C06">
      <w:pPr>
        <w:ind w:left="1440"/>
      </w:pPr>
      <w:r w:rsidRPr="00DA71A7">
        <w:t xml:space="preserve">No </w:t>
      </w:r>
      <w:r w:rsidR="00DA71A7">
        <w:t xml:space="preserve">word on any </w:t>
      </w:r>
      <w:r w:rsidRPr="00DA71A7">
        <w:t xml:space="preserve">movement from administration </w:t>
      </w:r>
    </w:p>
    <w:p w14:paraId="064AD1ED" w14:textId="77777777" w:rsidR="002F76BE" w:rsidRDefault="002F76BE" w:rsidP="002F76BE">
      <w:pPr>
        <w:numPr>
          <w:ilvl w:val="1"/>
          <w:numId w:val="1"/>
        </w:numPr>
        <w:rPr>
          <w:b/>
        </w:rPr>
      </w:pPr>
      <w:r>
        <w:rPr>
          <w:b/>
        </w:rPr>
        <w:t>Update City Website.</w:t>
      </w:r>
    </w:p>
    <w:p w14:paraId="34E8CB70" w14:textId="7BE92284" w:rsidR="00E22C06" w:rsidRPr="00DA71A7" w:rsidRDefault="00E22C06" w:rsidP="00E22C06">
      <w:pPr>
        <w:ind w:left="1440"/>
      </w:pPr>
      <w:r w:rsidRPr="00DA71A7">
        <w:t>Working on updates</w:t>
      </w:r>
    </w:p>
    <w:p w14:paraId="7F643654" w14:textId="77777777" w:rsidR="002F76BE" w:rsidRPr="000E28CF" w:rsidRDefault="002F76BE" w:rsidP="002F76BE">
      <w:pPr>
        <w:rPr>
          <w:b/>
        </w:rPr>
      </w:pPr>
    </w:p>
    <w:p w14:paraId="428539EC" w14:textId="77777777" w:rsidR="002F76BE" w:rsidRDefault="002F76BE" w:rsidP="002F76BE">
      <w:pPr>
        <w:pStyle w:val="ListParagraph"/>
        <w:numPr>
          <w:ilvl w:val="0"/>
          <w:numId w:val="1"/>
        </w:numPr>
        <w:rPr>
          <w:bCs/>
        </w:rPr>
      </w:pPr>
      <w:r w:rsidRPr="00C35A02">
        <w:rPr>
          <w:b/>
          <w:bCs/>
        </w:rPr>
        <w:t xml:space="preserve">SBRAC Quarterly Report </w:t>
      </w:r>
      <w:r>
        <w:rPr>
          <w:b/>
          <w:bCs/>
        </w:rPr>
        <w:t>Follow Up –</w:t>
      </w:r>
      <w:r>
        <w:rPr>
          <w:bCs/>
        </w:rPr>
        <w:t xml:space="preserve"> Chair</w:t>
      </w:r>
      <w:r w:rsidRPr="00C35A02">
        <w:rPr>
          <w:bCs/>
        </w:rPr>
        <w:t xml:space="preserve"> </w:t>
      </w:r>
    </w:p>
    <w:p w14:paraId="7CE5E6D5" w14:textId="7E2E57C9" w:rsidR="00E22C06" w:rsidRPr="00C35A02" w:rsidRDefault="00E22C06" w:rsidP="00E22C06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Lucas to collect minutes and send to Myra for report</w:t>
      </w:r>
    </w:p>
    <w:p w14:paraId="0C0BE1A3" w14:textId="77777777" w:rsidR="002F76BE" w:rsidRPr="00C35A02" w:rsidRDefault="002F76BE" w:rsidP="002F76BE">
      <w:pPr>
        <w:pStyle w:val="ListParagraph"/>
        <w:rPr>
          <w:b/>
        </w:rPr>
      </w:pPr>
    </w:p>
    <w:p w14:paraId="3EDBE7F5" w14:textId="77777777" w:rsidR="002F76BE" w:rsidRPr="00655543" w:rsidRDefault="002F76BE" w:rsidP="002F76BE">
      <w:pPr>
        <w:numPr>
          <w:ilvl w:val="0"/>
          <w:numId w:val="1"/>
        </w:numPr>
        <w:rPr>
          <w:b/>
        </w:rPr>
      </w:pPr>
      <w:r>
        <w:rPr>
          <w:b/>
        </w:rPr>
        <w:t>Committee Update</w:t>
      </w:r>
      <w:r w:rsidRPr="00C35A02">
        <w:rPr>
          <w:b/>
        </w:rPr>
        <w:t xml:space="preserve"> –</w:t>
      </w:r>
      <w:r w:rsidRPr="00955844">
        <w:t xml:space="preserve"> </w:t>
      </w:r>
      <w:r w:rsidRPr="00C35A02">
        <w:t>Chair</w:t>
      </w:r>
    </w:p>
    <w:p w14:paraId="155E6F42" w14:textId="77777777" w:rsidR="002F76BE" w:rsidRDefault="002F76BE" w:rsidP="002F76BE">
      <w:pPr>
        <w:pStyle w:val="ListParagraph"/>
        <w:rPr>
          <w:b/>
        </w:rPr>
      </w:pPr>
    </w:p>
    <w:p w14:paraId="62DEF4DE" w14:textId="7E4A449E" w:rsidR="002F76BE" w:rsidRDefault="002F76BE" w:rsidP="002F76BE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Liquor License discussion</w:t>
      </w:r>
      <w:r w:rsidR="00027965">
        <w:rPr>
          <w:b/>
        </w:rPr>
        <w:t xml:space="preserve"> – recommendations </w:t>
      </w:r>
    </w:p>
    <w:p w14:paraId="4D557B70" w14:textId="77777777" w:rsidR="00B051B3" w:rsidRPr="00B051B3" w:rsidRDefault="00E22C06" w:rsidP="00B051B3">
      <w:pPr>
        <w:pStyle w:val="ListParagraph"/>
        <w:numPr>
          <w:ilvl w:val="0"/>
          <w:numId w:val="19"/>
        </w:numPr>
      </w:pPr>
      <w:r w:rsidRPr="00B051B3">
        <w:t>Admin</w:t>
      </w:r>
      <w:r w:rsidR="00B051B3" w:rsidRPr="00B051B3">
        <w:t>istration</w:t>
      </w:r>
      <w:r w:rsidRPr="00B051B3">
        <w:t xml:space="preserve"> </w:t>
      </w:r>
      <w:r w:rsidR="00B051B3" w:rsidRPr="00B051B3">
        <w:t>is</w:t>
      </w:r>
      <w:r w:rsidRPr="00B051B3">
        <w:t xml:space="preserve"> interest</w:t>
      </w:r>
      <w:r w:rsidR="00B051B3" w:rsidRPr="00B051B3">
        <w:t>ed</w:t>
      </w:r>
      <w:r w:rsidRPr="00B051B3">
        <w:t xml:space="preserve"> in working with city and state to address licensing struct</w:t>
      </w:r>
      <w:r w:rsidR="00B051B3" w:rsidRPr="00B051B3">
        <w:t>ures</w:t>
      </w:r>
      <w:r w:rsidRPr="00B051B3">
        <w:t xml:space="preserve">, </w:t>
      </w:r>
      <w:r w:rsidR="00B051B3" w:rsidRPr="00B051B3">
        <w:t>SBRAC</w:t>
      </w:r>
      <w:r w:rsidRPr="00B051B3">
        <w:t xml:space="preserve"> to prov</w:t>
      </w:r>
      <w:r w:rsidR="00B051B3" w:rsidRPr="00B051B3">
        <w:t>i</w:t>
      </w:r>
      <w:r w:rsidRPr="00B051B3">
        <w:t xml:space="preserve">de recommendations. </w:t>
      </w:r>
    </w:p>
    <w:p w14:paraId="7D9C060A" w14:textId="4BBB83AA" w:rsidR="00B051B3" w:rsidRPr="00B051B3" w:rsidRDefault="00B051B3" w:rsidP="00B051B3">
      <w:pPr>
        <w:pStyle w:val="ListParagraph"/>
        <w:numPr>
          <w:ilvl w:val="0"/>
          <w:numId w:val="19"/>
        </w:numPr>
      </w:pPr>
      <w:r w:rsidRPr="00B051B3">
        <w:t>Open con</w:t>
      </w:r>
      <w:r w:rsidRPr="00B051B3">
        <w:t>tainer for tours and events tak</w:t>
      </w:r>
      <w:r w:rsidRPr="00B051B3">
        <w:t xml:space="preserve">ing place on bikes, </w:t>
      </w:r>
      <w:r w:rsidRPr="00B051B3">
        <w:t>trolleys,</w:t>
      </w:r>
      <w:r w:rsidRPr="00B051B3">
        <w:t xml:space="preserve"> buses – </w:t>
      </w:r>
      <w:r w:rsidRPr="00B051B3">
        <w:t>driver</w:t>
      </w:r>
      <w:r w:rsidRPr="00B051B3">
        <w:t xml:space="preserve"> cannot partake </w:t>
      </w:r>
      <w:r w:rsidRPr="00B051B3">
        <w:t>obviously</w:t>
      </w:r>
      <w:r w:rsidRPr="00B051B3">
        <w:t xml:space="preserve"> but participants should be able to – </w:t>
      </w:r>
      <w:r w:rsidRPr="00B051B3">
        <w:t>override partition</w:t>
      </w:r>
      <w:r w:rsidRPr="00B051B3">
        <w:t xml:space="preserve"> rule</w:t>
      </w:r>
    </w:p>
    <w:p w14:paraId="3E4F68EA" w14:textId="597AA99D" w:rsidR="00B051B3" w:rsidRPr="00B051B3" w:rsidRDefault="00B051B3" w:rsidP="00B051B3">
      <w:pPr>
        <w:pStyle w:val="ListParagraph"/>
        <w:numPr>
          <w:ilvl w:val="0"/>
          <w:numId w:val="19"/>
        </w:numPr>
      </w:pPr>
      <w:r w:rsidRPr="00B051B3">
        <w:t xml:space="preserve">Rural area liquor license: I25 corridor is getting saturated with </w:t>
      </w:r>
      <w:r w:rsidRPr="00B051B3">
        <w:t>lic</w:t>
      </w:r>
      <w:r>
        <w:t>e</w:t>
      </w:r>
      <w:r w:rsidRPr="00B051B3">
        <w:t>nses</w:t>
      </w:r>
      <w:r w:rsidRPr="00B051B3">
        <w:t xml:space="preserve">, rural areas are being </w:t>
      </w:r>
      <w:r w:rsidRPr="00B051B3">
        <w:t>depleted</w:t>
      </w:r>
      <w:r>
        <w:t>, proposed a</w:t>
      </w:r>
      <w:r w:rsidRPr="00B051B3">
        <w:t xml:space="preserve"> new license only applicable to rural areas</w:t>
      </w:r>
    </w:p>
    <w:p w14:paraId="73774041" w14:textId="77777777" w:rsidR="009950E3" w:rsidRPr="009950E3" w:rsidRDefault="00B051B3" w:rsidP="009950E3">
      <w:pPr>
        <w:pStyle w:val="ListParagraph"/>
        <w:numPr>
          <w:ilvl w:val="0"/>
          <w:numId w:val="19"/>
        </w:numPr>
      </w:pPr>
      <w:r w:rsidRPr="00B051B3">
        <w:t>Proposal: t</w:t>
      </w:r>
      <w:r w:rsidRPr="00B051B3">
        <w:t xml:space="preserve">o expand restaurant </w:t>
      </w:r>
      <w:r w:rsidRPr="00B051B3">
        <w:t xml:space="preserve">licenses from </w:t>
      </w:r>
      <w:r w:rsidRPr="00B051B3">
        <w:t xml:space="preserve">beer and wine only to distilled spirits </w:t>
      </w:r>
      <w:r w:rsidRPr="00B051B3">
        <w:t xml:space="preserve">as well, this will help </w:t>
      </w:r>
      <w:r w:rsidRPr="00B051B3">
        <w:t xml:space="preserve">to compete </w:t>
      </w:r>
      <w:r w:rsidRPr="00B051B3">
        <w:t>– condition:</w:t>
      </w:r>
      <w:r w:rsidRPr="00B051B3">
        <w:t xml:space="preserve"> only N</w:t>
      </w:r>
      <w:r w:rsidRPr="00B051B3">
        <w:t>ew Mexico products/hard liquor</w:t>
      </w:r>
    </w:p>
    <w:p w14:paraId="77383778" w14:textId="5C18969F" w:rsidR="00B051B3" w:rsidRPr="009950E3" w:rsidRDefault="00B051B3" w:rsidP="009950E3">
      <w:pPr>
        <w:pStyle w:val="ListParagraph"/>
        <w:numPr>
          <w:ilvl w:val="0"/>
          <w:numId w:val="19"/>
        </w:numPr>
      </w:pPr>
      <w:r w:rsidRPr="009950E3">
        <w:t xml:space="preserve">Discrepancy between what licenses can be taken off site and licenses that can’t (e.g. Catering functions and serving alcohol). Full licenses, breweries and wineries can through a process </w:t>
      </w:r>
      <w:r w:rsidR="009950E3" w:rsidRPr="009950E3">
        <w:t xml:space="preserve">but </w:t>
      </w:r>
      <w:r w:rsidR="009950E3">
        <w:t>restaurants can’</w:t>
      </w:r>
      <w:r w:rsidR="009950E3" w:rsidRPr="009950E3">
        <w:t xml:space="preserve">t. </w:t>
      </w:r>
      <w:r w:rsidRPr="009950E3">
        <w:t>B</w:t>
      </w:r>
      <w:r w:rsidRPr="009950E3">
        <w:t>reweries and Distilleries can exercise 3 locations in forms of taprooms</w:t>
      </w:r>
      <w:r w:rsidR="009950E3">
        <w:t xml:space="preserve"> etc.</w:t>
      </w:r>
      <w:r w:rsidRPr="009950E3">
        <w:t xml:space="preserve"> </w:t>
      </w:r>
      <w:r w:rsidRPr="009950E3">
        <w:t xml:space="preserve">If you have a full liquor license you </w:t>
      </w:r>
      <w:r w:rsidR="009950E3" w:rsidRPr="009950E3">
        <w:t>can only use one location. A</w:t>
      </w:r>
      <w:r w:rsidRPr="009950E3">
        <w:t>lternative</w:t>
      </w:r>
      <w:r w:rsidR="009950E3" w:rsidRPr="009950E3">
        <w:t xml:space="preserve">: provide two licenses in place of one to double asset under the condition that the second </w:t>
      </w:r>
      <w:r w:rsidR="009950E3">
        <w:t xml:space="preserve">license </w:t>
      </w:r>
      <w:r w:rsidR="009950E3" w:rsidRPr="009950E3">
        <w:t>be used to have one more location and only use local products, have to be local NM establishment cannot sell to large out of state/non-local companies.</w:t>
      </w:r>
      <w:bookmarkStart w:id="0" w:name="_GoBack"/>
      <w:bookmarkEnd w:id="0"/>
    </w:p>
    <w:p w14:paraId="1E64C3D7" w14:textId="77777777" w:rsidR="002F76BE" w:rsidRPr="00C35A02" w:rsidRDefault="002F76BE" w:rsidP="002F76BE">
      <w:pPr>
        <w:ind w:left="2160"/>
      </w:pPr>
    </w:p>
    <w:p w14:paraId="1AB9C4C2" w14:textId="77777777" w:rsidR="002F76BE" w:rsidRDefault="002F76BE" w:rsidP="002F76BE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p w14:paraId="40832F8C" w14:textId="77777777" w:rsidR="00EB16FF" w:rsidRDefault="00EB16FF" w:rsidP="00EB16FF">
      <w:pPr>
        <w:ind w:left="180"/>
        <w:rPr>
          <w:b/>
        </w:rPr>
      </w:pPr>
    </w:p>
    <w:p w14:paraId="0D20F543" w14:textId="06606EC9" w:rsidR="00EB16FF" w:rsidRPr="00CA61C2" w:rsidRDefault="00EB16FF" w:rsidP="00EB16FF">
      <w:pPr>
        <w:pStyle w:val="ListParagraph"/>
        <w:ind w:left="0"/>
        <w:rPr>
          <w:rFonts w:eastAsia="Calibri"/>
          <w:u w:color="000000"/>
          <w:bdr w:val="nil"/>
        </w:rPr>
      </w:pPr>
      <w:r w:rsidRPr="007E3D37">
        <w:rPr>
          <w:b/>
        </w:rPr>
        <w:t>MOTION</w:t>
      </w:r>
      <w:r w:rsidRPr="005F3242">
        <w:rPr>
          <w:sz w:val="22"/>
        </w:rPr>
        <w:t xml:space="preserve"> </w:t>
      </w:r>
      <w:r w:rsidRPr="00CA61C2">
        <w:rPr>
          <w:sz w:val="22"/>
        </w:rPr>
        <w:t xml:space="preserve">to </w:t>
      </w:r>
      <w:r>
        <w:rPr>
          <w:sz w:val="22"/>
        </w:rPr>
        <w:t>Adjourn</w:t>
      </w:r>
      <w:r w:rsidRPr="00CA61C2">
        <w:t xml:space="preserve">: COMMISSIONER </w:t>
      </w:r>
      <w:r>
        <w:t>Nisly</w:t>
      </w:r>
    </w:p>
    <w:p w14:paraId="446DD61E" w14:textId="1B2DD1A5" w:rsidR="00EB16FF" w:rsidRPr="00E0472A" w:rsidRDefault="00EB16FF" w:rsidP="00EB16FF">
      <w:pPr>
        <w:pStyle w:val="ListParagraph"/>
        <w:ind w:left="0"/>
      </w:pPr>
      <w:r w:rsidRPr="00CA61C2">
        <w:rPr>
          <w:b/>
        </w:rPr>
        <w:t>SECOND</w:t>
      </w:r>
      <w:r w:rsidRPr="00CA61C2">
        <w:t xml:space="preserve"> by COMMISSIONER </w:t>
      </w:r>
      <w:r>
        <w:t>Carson</w:t>
      </w:r>
    </w:p>
    <w:p w14:paraId="44BC2161" w14:textId="77777777" w:rsidR="00EB16FF" w:rsidRPr="00C0067F" w:rsidRDefault="00EB16FF" w:rsidP="00EB16FF">
      <w:pPr>
        <w:pStyle w:val="ListParagraph"/>
        <w:ind w:left="0"/>
        <w:rPr>
          <w:b/>
        </w:rPr>
      </w:pPr>
      <w:r w:rsidRPr="00E0472A">
        <w:rPr>
          <w:b/>
        </w:rPr>
        <w:t>MOTION PASSED UNANIMOUSLY</w:t>
      </w:r>
      <w:r w:rsidRPr="007E3D37">
        <w:rPr>
          <w:b/>
        </w:rPr>
        <w:t xml:space="preserve"> </w:t>
      </w:r>
    </w:p>
    <w:p w14:paraId="03C3E47B" w14:textId="77777777" w:rsidR="00EB16FF" w:rsidRPr="00C35A02" w:rsidRDefault="00EB16FF" w:rsidP="00EB16FF">
      <w:pPr>
        <w:ind w:left="180"/>
        <w:rPr>
          <w:b/>
        </w:rPr>
      </w:pPr>
    </w:p>
    <w:sectPr w:rsidR="00EB16FF" w:rsidRPr="00C35A02" w:rsidSect="00B17FC3">
      <w:headerReference w:type="even" r:id="rId10"/>
      <w:headerReference w:type="default" r:id="rId11"/>
      <w:headerReference w:type="first" r:id="rId12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FAC47" w14:textId="77777777" w:rsidR="00F83FD6" w:rsidRDefault="00F83FD6" w:rsidP="001031B2">
      <w:r>
        <w:separator/>
      </w:r>
    </w:p>
  </w:endnote>
  <w:endnote w:type="continuationSeparator" w:id="0">
    <w:p w14:paraId="2173C15E" w14:textId="77777777" w:rsidR="00F83FD6" w:rsidRDefault="00F83FD6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18A6A" w14:textId="77777777" w:rsidR="00F83FD6" w:rsidRDefault="00F83FD6" w:rsidP="001031B2">
      <w:r>
        <w:separator/>
      </w:r>
    </w:p>
  </w:footnote>
  <w:footnote w:type="continuationSeparator" w:id="0">
    <w:p w14:paraId="41ABD639" w14:textId="77777777" w:rsidR="00F83FD6" w:rsidRDefault="00F83FD6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F1FF3" w14:textId="77777777" w:rsidR="001031B2" w:rsidRDefault="00F83FD6">
    <w:pPr>
      <w:pStyle w:val="Header"/>
    </w:pPr>
    <w:r>
      <w:rPr>
        <w:noProof/>
      </w:rPr>
      <w:pict w14:anchorId="5C035C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1" type="#_x0000_t136" alt="" style="position:absolute;margin-left:0;margin-top:0;width:471.3pt;height:18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AFA18" w14:textId="77777777" w:rsidR="001031B2" w:rsidRDefault="00F83FD6">
    <w:pPr>
      <w:pStyle w:val="Header"/>
    </w:pPr>
    <w:r>
      <w:rPr>
        <w:noProof/>
      </w:rPr>
      <w:pict w14:anchorId="7A7A46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0" type="#_x0000_t136" alt="" style="position:absolute;margin-left:0;margin-top:0;width:471.3pt;height:188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71B03" w14:textId="77777777" w:rsidR="001031B2" w:rsidRDefault="00F83FD6">
    <w:pPr>
      <w:pStyle w:val="Header"/>
    </w:pPr>
    <w:r>
      <w:rPr>
        <w:noProof/>
      </w:rPr>
      <w:pict w14:anchorId="33BDA2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alt="" style="position:absolute;margin-left:0;margin-top:0;width:471.3pt;height:188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7722"/>
    <w:multiLevelType w:val="hybridMultilevel"/>
    <w:tmpl w:val="4D262F4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2B2CEC"/>
    <w:multiLevelType w:val="hybridMultilevel"/>
    <w:tmpl w:val="256CFD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6137394"/>
    <w:multiLevelType w:val="hybridMultilevel"/>
    <w:tmpl w:val="CDBE9C2A"/>
    <w:lvl w:ilvl="0" w:tplc="3C2E0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5AFC"/>
    <w:multiLevelType w:val="hybridMultilevel"/>
    <w:tmpl w:val="A448D5A6"/>
    <w:lvl w:ilvl="0" w:tplc="3C2E0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3C5C521F"/>
    <w:multiLevelType w:val="hybridMultilevel"/>
    <w:tmpl w:val="384AD6C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C7A5E"/>
    <w:multiLevelType w:val="hybridMultilevel"/>
    <w:tmpl w:val="0868CBDE"/>
    <w:lvl w:ilvl="0" w:tplc="D3CE1CAA">
      <w:start w:val="909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8D67A1"/>
    <w:multiLevelType w:val="hybridMultilevel"/>
    <w:tmpl w:val="2304B9C8"/>
    <w:lvl w:ilvl="0" w:tplc="3C2E0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732942EF"/>
    <w:multiLevelType w:val="hybridMultilevel"/>
    <w:tmpl w:val="0CBE17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6765F3C"/>
    <w:multiLevelType w:val="hybridMultilevel"/>
    <w:tmpl w:val="9B22D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15"/>
  </w:num>
  <w:num w:numId="11">
    <w:abstractNumId w:val="14"/>
  </w:num>
  <w:num w:numId="12">
    <w:abstractNumId w:val="18"/>
  </w:num>
  <w:num w:numId="13">
    <w:abstractNumId w:val="1"/>
  </w:num>
  <w:num w:numId="14">
    <w:abstractNumId w:val="13"/>
  </w:num>
  <w:num w:numId="15">
    <w:abstractNumId w:val="6"/>
  </w:num>
  <w:num w:numId="16">
    <w:abstractNumId w:val="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40"/>
    <w:rsid w:val="000140B3"/>
    <w:rsid w:val="000150B6"/>
    <w:rsid w:val="0001622C"/>
    <w:rsid w:val="00017794"/>
    <w:rsid w:val="00027965"/>
    <w:rsid w:val="00066D10"/>
    <w:rsid w:val="000706DF"/>
    <w:rsid w:val="00076ED7"/>
    <w:rsid w:val="00077FF1"/>
    <w:rsid w:val="000861C6"/>
    <w:rsid w:val="00086886"/>
    <w:rsid w:val="00097762"/>
    <w:rsid w:val="000B6C4C"/>
    <w:rsid w:val="000C656E"/>
    <w:rsid w:val="000E28CF"/>
    <w:rsid w:val="000E30D7"/>
    <w:rsid w:val="000F68F1"/>
    <w:rsid w:val="001031B2"/>
    <w:rsid w:val="00103996"/>
    <w:rsid w:val="00105141"/>
    <w:rsid w:val="00116B8C"/>
    <w:rsid w:val="001247FD"/>
    <w:rsid w:val="00141747"/>
    <w:rsid w:val="00143BE6"/>
    <w:rsid w:val="0014596E"/>
    <w:rsid w:val="0014791C"/>
    <w:rsid w:val="001555EA"/>
    <w:rsid w:val="001936FA"/>
    <w:rsid w:val="001A0059"/>
    <w:rsid w:val="001A7CB9"/>
    <w:rsid w:val="001B07B8"/>
    <w:rsid w:val="001B124F"/>
    <w:rsid w:val="001C2BA7"/>
    <w:rsid w:val="001C49C0"/>
    <w:rsid w:val="001D0B41"/>
    <w:rsid w:val="001D34CF"/>
    <w:rsid w:val="001D79B1"/>
    <w:rsid w:val="001E4FFB"/>
    <w:rsid w:val="001F38A9"/>
    <w:rsid w:val="00223EB5"/>
    <w:rsid w:val="0022695F"/>
    <w:rsid w:val="002330BE"/>
    <w:rsid w:val="002333F6"/>
    <w:rsid w:val="00241C5F"/>
    <w:rsid w:val="0025352B"/>
    <w:rsid w:val="002661D7"/>
    <w:rsid w:val="00266AD6"/>
    <w:rsid w:val="00280E01"/>
    <w:rsid w:val="0029530B"/>
    <w:rsid w:val="002D5FBF"/>
    <w:rsid w:val="002E109B"/>
    <w:rsid w:val="002E23E6"/>
    <w:rsid w:val="002F073A"/>
    <w:rsid w:val="002F2C49"/>
    <w:rsid w:val="002F76BE"/>
    <w:rsid w:val="0030224E"/>
    <w:rsid w:val="00304C26"/>
    <w:rsid w:val="00317835"/>
    <w:rsid w:val="0032055C"/>
    <w:rsid w:val="00321AB0"/>
    <w:rsid w:val="00324348"/>
    <w:rsid w:val="003329A6"/>
    <w:rsid w:val="00351FE6"/>
    <w:rsid w:val="00361BD8"/>
    <w:rsid w:val="00366EA5"/>
    <w:rsid w:val="003671FD"/>
    <w:rsid w:val="00373908"/>
    <w:rsid w:val="00374391"/>
    <w:rsid w:val="003B5F1D"/>
    <w:rsid w:val="003C0C6A"/>
    <w:rsid w:val="003C5964"/>
    <w:rsid w:val="003D2954"/>
    <w:rsid w:val="003D558C"/>
    <w:rsid w:val="003E6F61"/>
    <w:rsid w:val="0042289F"/>
    <w:rsid w:val="0042343B"/>
    <w:rsid w:val="004268FA"/>
    <w:rsid w:val="00427FCC"/>
    <w:rsid w:val="00436EDE"/>
    <w:rsid w:val="004440CC"/>
    <w:rsid w:val="004667C2"/>
    <w:rsid w:val="0047018D"/>
    <w:rsid w:val="004730D1"/>
    <w:rsid w:val="00495D01"/>
    <w:rsid w:val="004B727D"/>
    <w:rsid w:val="004C7833"/>
    <w:rsid w:val="004D0552"/>
    <w:rsid w:val="004D0A29"/>
    <w:rsid w:val="004D41E7"/>
    <w:rsid w:val="004D5232"/>
    <w:rsid w:val="004F0ED9"/>
    <w:rsid w:val="004F47BA"/>
    <w:rsid w:val="0050350F"/>
    <w:rsid w:val="00523D60"/>
    <w:rsid w:val="005343CB"/>
    <w:rsid w:val="005503FA"/>
    <w:rsid w:val="005714A6"/>
    <w:rsid w:val="005875AD"/>
    <w:rsid w:val="0059098C"/>
    <w:rsid w:val="0059141C"/>
    <w:rsid w:val="00595849"/>
    <w:rsid w:val="005A067C"/>
    <w:rsid w:val="005B4FD5"/>
    <w:rsid w:val="005B74C8"/>
    <w:rsid w:val="005C1344"/>
    <w:rsid w:val="005C370B"/>
    <w:rsid w:val="005D07C0"/>
    <w:rsid w:val="0061050B"/>
    <w:rsid w:val="00627CCF"/>
    <w:rsid w:val="00644636"/>
    <w:rsid w:val="006732FE"/>
    <w:rsid w:val="006752CD"/>
    <w:rsid w:val="006913C1"/>
    <w:rsid w:val="00691A8F"/>
    <w:rsid w:val="00692AC6"/>
    <w:rsid w:val="00693866"/>
    <w:rsid w:val="006C54A6"/>
    <w:rsid w:val="006E009B"/>
    <w:rsid w:val="006E3048"/>
    <w:rsid w:val="006E7EF6"/>
    <w:rsid w:val="007059E4"/>
    <w:rsid w:val="0070691D"/>
    <w:rsid w:val="00723294"/>
    <w:rsid w:val="00723310"/>
    <w:rsid w:val="00724D29"/>
    <w:rsid w:val="00733EA7"/>
    <w:rsid w:val="0073563C"/>
    <w:rsid w:val="00745084"/>
    <w:rsid w:val="00750F67"/>
    <w:rsid w:val="007678C6"/>
    <w:rsid w:val="0077177D"/>
    <w:rsid w:val="00776870"/>
    <w:rsid w:val="00784E54"/>
    <w:rsid w:val="007952AB"/>
    <w:rsid w:val="00796141"/>
    <w:rsid w:val="00797CFB"/>
    <w:rsid w:val="007A6F6E"/>
    <w:rsid w:val="007C38A2"/>
    <w:rsid w:val="007D1CFE"/>
    <w:rsid w:val="007D3830"/>
    <w:rsid w:val="007E7F63"/>
    <w:rsid w:val="007F5239"/>
    <w:rsid w:val="00813974"/>
    <w:rsid w:val="008157A5"/>
    <w:rsid w:val="00823318"/>
    <w:rsid w:val="0082470D"/>
    <w:rsid w:val="00855781"/>
    <w:rsid w:val="00862A37"/>
    <w:rsid w:val="008726E0"/>
    <w:rsid w:val="00873494"/>
    <w:rsid w:val="00876527"/>
    <w:rsid w:val="00880343"/>
    <w:rsid w:val="00881ED9"/>
    <w:rsid w:val="00891B74"/>
    <w:rsid w:val="00891DB7"/>
    <w:rsid w:val="00893A48"/>
    <w:rsid w:val="00894A8D"/>
    <w:rsid w:val="008A208F"/>
    <w:rsid w:val="008A4442"/>
    <w:rsid w:val="008C467B"/>
    <w:rsid w:val="008C63D3"/>
    <w:rsid w:val="008D2792"/>
    <w:rsid w:val="008D3CA5"/>
    <w:rsid w:val="008D5D5A"/>
    <w:rsid w:val="008D5D5C"/>
    <w:rsid w:val="008E1FB3"/>
    <w:rsid w:val="008F72A7"/>
    <w:rsid w:val="0092339C"/>
    <w:rsid w:val="009526D9"/>
    <w:rsid w:val="00955844"/>
    <w:rsid w:val="00972AC9"/>
    <w:rsid w:val="00985CB3"/>
    <w:rsid w:val="009950E3"/>
    <w:rsid w:val="009A2E97"/>
    <w:rsid w:val="009A6EC4"/>
    <w:rsid w:val="009C075A"/>
    <w:rsid w:val="009C7742"/>
    <w:rsid w:val="009D4158"/>
    <w:rsid w:val="009D7295"/>
    <w:rsid w:val="009D74DA"/>
    <w:rsid w:val="009D7D7E"/>
    <w:rsid w:val="009F7BC2"/>
    <w:rsid w:val="00A05235"/>
    <w:rsid w:val="00A376F8"/>
    <w:rsid w:val="00A403E2"/>
    <w:rsid w:val="00A63287"/>
    <w:rsid w:val="00A65260"/>
    <w:rsid w:val="00A6717D"/>
    <w:rsid w:val="00A92F4D"/>
    <w:rsid w:val="00AB2760"/>
    <w:rsid w:val="00AE358C"/>
    <w:rsid w:val="00AF0CDB"/>
    <w:rsid w:val="00AF3650"/>
    <w:rsid w:val="00B051B3"/>
    <w:rsid w:val="00B14813"/>
    <w:rsid w:val="00B17FC3"/>
    <w:rsid w:val="00B22060"/>
    <w:rsid w:val="00B31CAD"/>
    <w:rsid w:val="00B36775"/>
    <w:rsid w:val="00B41127"/>
    <w:rsid w:val="00B43528"/>
    <w:rsid w:val="00B477FE"/>
    <w:rsid w:val="00B54AD2"/>
    <w:rsid w:val="00B604B5"/>
    <w:rsid w:val="00B667E9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E0241"/>
    <w:rsid w:val="00BE2AD0"/>
    <w:rsid w:val="00BE3AD7"/>
    <w:rsid w:val="00BE6762"/>
    <w:rsid w:val="00BF66FE"/>
    <w:rsid w:val="00C0067F"/>
    <w:rsid w:val="00C0781E"/>
    <w:rsid w:val="00C1240B"/>
    <w:rsid w:val="00C14A4F"/>
    <w:rsid w:val="00C27AB7"/>
    <w:rsid w:val="00C35A02"/>
    <w:rsid w:val="00C437D5"/>
    <w:rsid w:val="00C50F10"/>
    <w:rsid w:val="00C55B16"/>
    <w:rsid w:val="00C640D2"/>
    <w:rsid w:val="00C73566"/>
    <w:rsid w:val="00C80C9C"/>
    <w:rsid w:val="00C9013C"/>
    <w:rsid w:val="00C907D5"/>
    <w:rsid w:val="00CA61C2"/>
    <w:rsid w:val="00CC02B9"/>
    <w:rsid w:val="00CC07FD"/>
    <w:rsid w:val="00CD08B5"/>
    <w:rsid w:val="00CD0DCB"/>
    <w:rsid w:val="00CE0123"/>
    <w:rsid w:val="00D057DD"/>
    <w:rsid w:val="00D30319"/>
    <w:rsid w:val="00D4145D"/>
    <w:rsid w:val="00D42CB0"/>
    <w:rsid w:val="00D462B0"/>
    <w:rsid w:val="00D468DC"/>
    <w:rsid w:val="00D47EF5"/>
    <w:rsid w:val="00D5248A"/>
    <w:rsid w:val="00D937EC"/>
    <w:rsid w:val="00D96B72"/>
    <w:rsid w:val="00DA0D91"/>
    <w:rsid w:val="00DA71A7"/>
    <w:rsid w:val="00DC0DB9"/>
    <w:rsid w:val="00DC4140"/>
    <w:rsid w:val="00DC7372"/>
    <w:rsid w:val="00DE5ABF"/>
    <w:rsid w:val="00E00BEF"/>
    <w:rsid w:val="00E16D50"/>
    <w:rsid w:val="00E17846"/>
    <w:rsid w:val="00E22C06"/>
    <w:rsid w:val="00E32C6E"/>
    <w:rsid w:val="00E3339F"/>
    <w:rsid w:val="00E5059D"/>
    <w:rsid w:val="00E60B51"/>
    <w:rsid w:val="00E82ED6"/>
    <w:rsid w:val="00E87D28"/>
    <w:rsid w:val="00EA0040"/>
    <w:rsid w:val="00EA05F5"/>
    <w:rsid w:val="00EA514D"/>
    <w:rsid w:val="00EA69D2"/>
    <w:rsid w:val="00EB16FF"/>
    <w:rsid w:val="00EC78BC"/>
    <w:rsid w:val="00EF14B8"/>
    <w:rsid w:val="00EF1B1B"/>
    <w:rsid w:val="00F01503"/>
    <w:rsid w:val="00F01D6F"/>
    <w:rsid w:val="00F05A47"/>
    <w:rsid w:val="00F12CC3"/>
    <w:rsid w:val="00F2315E"/>
    <w:rsid w:val="00F25ABB"/>
    <w:rsid w:val="00F34EE0"/>
    <w:rsid w:val="00F419CF"/>
    <w:rsid w:val="00F454B7"/>
    <w:rsid w:val="00F51B37"/>
    <w:rsid w:val="00F55CC6"/>
    <w:rsid w:val="00F718B3"/>
    <w:rsid w:val="00F83FD6"/>
    <w:rsid w:val="00F91047"/>
    <w:rsid w:val="00F96696"/>
    <w:rsid w:val="00FB0924"/>
    <w:rsid w:val="00FC4ADB"/>
    <w:rsid w:val="00FC68AA"/>
    <w:rsid w:val="00FE1696"/>
    <w:rsid w:val="00FF27E7"/>
    <w:rsid w:val="00FF35C0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EEE2B7"/>
  <w15:docId w15:val="{71B604E7-C636-7B4D-B2E3-EC78C37F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jpg@01D564D4.E85AD9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5B54-AA32-4AEA-8991-CB705920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Kay, Chandler</cp:lastModifiedBy>
  <cp:revision>4</cp:revision>
  <cp:lastPrinted>2019-04-12T22:00:00Z</cp:lastPrinted>
  <dcterms:created xsi:type="dcterms:W3CDTF">2019-10-03T22:31:00Z</dcterms:created>
  <dcterms:modified xsi:type="dcterms:W3CDTF">2019-10-03T23:04:00Z</dcterms:modified>
</cp:coreProperties>
</file>