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719"/>
        <w:gridCol w:w="3132"/>
      </w:tblGrid>
      <w:tr w:rsidR="00356AA3" w14:paraId="74B9DB4A" w14:textId="77777777" w:rsidTr="003F6A12">
        <w:tc>
          <w:tcPr>
            <w:tcW w:w="7848" w:type="dxa"/>
            <w:gridSpan w:val="2"/>
            <w:shd w:val="clear" w:color="auto" w:fill="auto"/>
          </w:tcPr>
          <w:p w14:paraId="0CEA57A1" w14:textId="77777777" w:rsidR="00356AA3" w:rsidRPr="00356AA3" w:rsidRDefault="00356AA3" w:rsidP="00356AA3">
            <w:pPr>
              <w:jc w:val="center"/>
              <w:rPr>
                <w:rFonts w:ascii="Cambria" w:hAnsi="Cambria"/>
                <w:b/>
                <w:sz w:val="36"/>
                <w:szCs w:val="36"/>
              </w:rPr>
            </w:pPr>
            <w:r w:rsidRPr="00356AA3">
              <w:rPr>
                <w:rFonts w:ascii="Cambria" w:hAnsi="Cambria"/>
                <w:b/>
                <w:sz w:val="36"/>
                <w:szCs w:val="36"/>
              </w:rPr>
              <w:t>City of Albuquerque</w:t>
            </w:r>
          </w:p>
          <w:p w14:paraId="1530799B" w14:textId="77777777" w:rsidR="00356AA3" w:rsidRPr="00356AA3" w:rsidRDefault="00356AA3" w:rsidP="00356AA3">
            <w:pPr>
              <w:jc w:val="center"/>
              <w:rPr>
                <w:rFonts w:ascii="Cambria" w:hAnsi="Cambria"/>
                <w:b/>
                <w:sz w:val="36"/>
                <w:szCs w:val="36"/>
              </w:rPr>
            </w:pPr>
            <w:r w:rsidRPr="00356AA3">
              <w:rPr>
                <w:rFonts w:ascii="Cambria" w:hAnsi="Cambria"/>
                <w:b/>
                <w:sz w:val="36"/>
                <w:szCs w:val="36"/>
              </w:rPr>
              <w:t>Small Business</w:t>
            </w:r>
          </w:p>
          <w:p w14:paraId="7FB5F909" w14:textId="77777777" w:rsidR="00356AA3" w:rsidRPr="00356AA3" w:rsidRDefault="00356AA3" w:rsidP="00356AA3">
            <w:pPr>
              <w:jc w:val="center"/>
              <w:rPr>
                <w:rFonts w:asciiTheme="majorHAnsi" w:hAnsiTheme="majorHAnsi"/>
                <w:b/>
                <w:sz w:val="36"/>
                <w:szCs w:val="36"/>
              </w:rPr>
            </w:pPr>
            <w:r w:rsidRPr="00356AA3">
              <w:rPr>
                <w:rFonts w:ascii="Cambria" w:hAnsi="Cambria"/>
                <w:b/>
                <w:sz w:val="36"/>
                <w:szCs w:val="36"/>
              </w:rPr>
              <w:t>Regulatory Advisory Commission</w:t>
            </w:r>
          </w:p>
        </w:tc>
        <w:tc>
          <w:tcPr>
            <w:tcW w:w="3132" w:type="dxa"/>
            <w:shd w:val="clear" w:color="auto" w:fill="auto"/>
          </w:tcPr>
          <w:p w14:paraId="031FC449" w14:textId="36C35D32" w:rsidR="00356AA3" w:rsidRDefault="0046126C" w:rsidP="0046126C">
            <w:pPr>
              <w:jc w:val="center"/>
            </w:pPr>
            <w:r>
              <w:rPr>
                <w:noProof/>
              </w:rPr>
              <w:drawing>
                <wp:inline distT="0" distB="0" distL="0" distR="0" wp14:anchorId="7FDB1636" wp14:editId="2F6A3EFF">
                  <wp:extent cx="1175657" cy="908496"/>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448" cy="915289"/>
                          </a:xfrm>
                          <a:prstGeom prst="rect">
                            <a:avLst/>
                          </a:prstGeom>
                        </pic:spPr>
                      </pic:pic>
                    </a:graphicData>
                  </a:graphic>
                </wp:inline>
              </w:drawing>
            </w:r>
          </w:p>
        </w:tc>
      </w:tr>
      <w:tr w:rsidR="00356AA3" w:rsidRPr="00963075" w14:paraId="400202D6" w14:textId="77777777" w:rsidTr="003F6A12">
        <w:tc>
          <w:tcPr>
            <w:tcW w:w="5129" w:type="dxa"/>
            <w:shd w:val="clear" w:color="auto" w:fill="auto"/>
          </w:tcPr>
          <w:p w14:paraId="191E9DA0" w14:textId="77777777" w:rsidR="00356AA3" w:rsidRDefault="00356AA3" w:rsidP="003F6A12">
            <w:pPr>
              <w:rPr>
                <w:rFonts w:ascii="Arial" w:hAnsi="Arial" w:cs="Arial"/>
                <w:b/>
              </w:rPr>
            </w:pPr>
            <w:r>
              <w:rPr>
                <w:rFonts w:ascii="Arial" w:hAnsi="Arial" w:cs="Arial"/>
                <w:b/>
              </w:rPr>
              <w:t xml:space="preserve">Chair: </w:t>
            </w:r>
            <w:r w:rsidRPr="00844822">
              <w:rPr>
                <w:rFonts w:ascii="Arial" w:hAnsi="Arial" w:cs="Arial"/>
                <w:b/>
                <w:highlight w:val="yellow"/>
              </w:rPr>
              <w:t>Myra Ghattas</w:t>
            </w:r>
          </w:p>
          <w:p w14:paraId="4691B15B" w14:textId="77777777" w:rsidR="00356AA3" w:rsidRDefault="00356AA3" w:rsidP="003F6A12">
            <w:pPr>
              <w:rPr>
                <w:rFonts w:ascii="Arial" w:hAnsi="Arial" w:cs="Arial"/>
                <w:b/>
              </w:rPr>
            </w:pPr>
            <w:r w:rsidRPr="00963075">
              <w:rPr>
                <w:rFonts w:ascii="Arial" w:hAnsi="Arial" w:cs="Arial"/>
                <w:b/>
              </w:rPr>
              <w:t xml:space="preserve">Vice </w:t>
            </w:r>
            <w:r>
              <w:rPr>
                <w:rFonts w:ascii="Arial" w:hAnsi="Arial" w:cs="Arial"/>
                <w:b/>
              </w:rPr>
              <w:t xml:space="preserve">Chairman: </w:t>
            </w:r>
            <w:r w:rsidRPr="00844822">
              <w:rPr>
                <w:rFonts w:ascii="Arial" w:hAnsi="Arial" w:cs="Arial"/>
                <w:b/>
                <w:highlight w:val="yellow"/>
              </w:rPr>
              <w:t>Tim Nisly</w:t>
            </w:r>
            <w:r>
              <w:rPr>
                <w:rFonts w:ascii="Arial" w:hAnsi="Arial" w:cs="Arial"/>
                <w:b/>
              </w:rPr>
              <w:t xml:space="preserve">                   </w:t>
            </w:r>
          </w:p>
          <w:p w14:paraId="5E4DCCAB" w14:textId="77777777" w:rsidR="00356AA3" w:rsidRDefault="00356AA3" w:rsidP="003F6A12">
            <w:pPr>
              <w:rPr>
                <w:rFonts w:ascii="Arial" w:hAnsi="Arial" w:cs="Arial"/>
                <w:b/>
              </w:rPr>
            </w:pPr>
          </w:p>
          <w:p w14:paraId="69B1A970" w14:textId="77777777" w:rsidR="00356AA3" w:rsidRPr="00963075" w:rsidRDefault="00356AA3" w:rsidP="003F6A12">
            <w:pPr>
              <w:rPr>
                <w:rFonts w:ascii="Arial" w:hAnsi="Arial" w:cs="Arial"/>
                <w:b/>
              </w:rPr>
            </w:pPr>
            <w:r>
              <w:rPr>
                <w:rFonts w:ascii="Arial" w:hAnsi="Arial" w:cs="Arial"/>
                <w:b/>
              </w:rPr>
              <w:t>Ex-Officio Member: Synthia R. Jaramillo</w:t>
            </w:r>
            <w:r w:rsidRPr="00963075">
              <w:rPr>
                <w:rFonts w:ascii="Arial" w:hAnsi="Arial" w:cs="Arial"/>
                <w:b/>
              </w:rPr>
              <w:t xml:space="preserve"> </w:t>
            </w:r>
          </w:p>
          <w:p w14:paraId="5FBE2E6A" w14:textId="77777777" w:rsidR="00356AA3" w:rsidRPr="00EC78BC" w:rsidRDefault="00356AA3" w:rsidP="003F6A12">
            <w:pPr>
              <w:rPr>
                <w:rFonts w:ascii="Arial" w:hAnsi="Arial" w:cs="Arial"/>
                <w:b/>
              </w:rPr>
            </w:pPr>
            <w:r w:rsidRPr="00EC78BC">
              <w:rPr>
                <w:rFonts w:ascii="Arial" w:hAnsi="Arial" w:cs="Arial"/>
                <w:b/>
              </w:rPr>
              <w:t xml:space="preserve">City Legal: </w:t>
            </w:r>
            <w:r>
              <w:rPr>
                <w:rFonts w:ascii="Arial" w:hAnsi="Arial" w:cs="Arial"/>
                <w:b/>
              </w:rPr>
              <w:t>Leigh Brunner</w:t>
            </w:r>
            <w:r w:rsidRPr="00EC78BC">
              <w:rPr>
                <w:rFonts w:ascii="Arial" w:hAnsi="Arial" w:cs="Arial"/>
                <w:b/>
              </w:rPr>
              <w:t xml:space="preserve">                                </w:t>
            </w:r>
          </w:p>
          <w:p w14:paraId="1E077499" w14:textId="77777777" w:rsidR="00356AA3" w:rsidRDefault="00356AA3" w:rsidP="003F6A12">
            <w:pPr>
              <w:rPr>
                <w:rFonts w:ascii="Arial" w:hAnsi="Arial" w:cs="Arial"/>
                <w:b/>
              </w:rPr>
            </w:pPr>
            <w:r w:rsidRPr="00EC78BC">
              <w:rPr>
                <w:rFonts w:ascii="Arial" w:hAnsi="Arial" w:cs="Arial"/>
                <w:b/>
              </w:rPr>
              <w:t xml:space="preserve">Staff:  </w:t>
            </w:r>
            <w:r>
              <w:rPr>
                <w:rFonts w:ascii="Arial" w:hAnsi="Arial" w:cs="Arial"/>
                <w:b/>
              </w:rPr>
              <w:t>M. Mitchell</w:t>
            </w:r>
          </w:p>
          <w:p w14:paraId="1F10CE20" w14:textId="77777777" w:rsidR="00356AA3" w:rsidRPr="00EC78BC" w:rsidRDefault="00356AA3" w:rsidP="003F6A12">
            <w:pPr>
              <w:rPr>
                <w:rFonts w:ascii="Arial" w:hAnsi="Arial" w:cs="Arial"/>
                <w:b/>
              </w:rPr>
            </w:pPr>
            <w:r>
              <w:rPr>
                <w:rFonts w:ascii="Arial" w:hAnsi="Arial" w:cs="Arial"/>
                <w:b/>
              </w:rPr>
              <w:t xml:space="preserve">           D. Sayers</w:t>
            </w:r>
          </w:p>
          <w:p w14:paraId="62C07279" w14:textId="77777777" w:rsidR="00356AA3" w:rsidRDefault="00356AA3" w:rsidP="003F6A12">
            <w:pPr>
              <w:rPr>
                <w:rFonts w:ascii="Arial" w:hAnsi="Arial" w:cs="Arial"/>
                <w:b/>
              </w:rPr>
            </w:pPr>
            <w:r w:rsidRPr="00EC78BC">
              <w:rPr>
                <w:rFonts w:ascii="Arial" w:hAnsi="Arial" w:cs="Arial"/>
                <w:b/>
              </w:rPr>
              <w:t xml:space="preserve">          </w:t>
            </w:r>
            <w:r>
              <w:rPr>
                <w:rFonts w:ascii="Arial" w:hAnsi="Arial" w:cs="Arial"/>
                <w:b/>
              </w:rPr>
              <w:t xml:space="preserve"> C. Nunez</w:t>
            </w:r>
          </w:p>
          <w:p w14:paraId="0BF4656D" w14:textId="77777777" w:rsidR="00356AA3" w:rsidRDefault="00356AA3" w:rsidP="003F6A12">
            <w:pPr>
              <w:rPr>
                <w:rFonts w:ascii="Arial" w:hAnsi="Arial" w:cs="Arial"/>
                <w:b/>
              </w:rPr>
            </w:pPr>
            <w:r>
              <w:rPr>
                <w:rFonts w:ascii="Arial" w:hAnsi="Arial" w:cs="Arial"/>
                <w:b/>
              </w:rPr>
              <w:t xml:space="preserve">           R. Griego</w:t>
            </w:r>
          </w:p>
          <w:p w14:paraId="39E3B56E" w14:textId="77777777" w:rsidR="00356AA3" w:rsidRPr="00963075" w:rsidRDefault="00356AA3" w:rsidP="003F6A12">
            <w:pPr>
              <w:rPr>
                <w:rFonts w:ascii="Arial" w:hAnsi="Arial" w:cs="Arial"/>
                <w:b/>
                <w:i/>
                <w:sz w:val="22"/>
                <w:szCs w:val="22"/>
              </w:rPr>
            </w:pPr>
          </w:p>
        </w:tc>
        <w:tc>
          <w:tcPr>
            <w:tcW w:w="5851" w:type="dxa"/>
            <w:gridSpan w:val="2"/>
            <w:shd w:val="clear" w:color="auto" w:fill="auto"/>
          </w:tcPr>
          <w:p w14:paraId="6FB40497" w14:textId="77777777" w:rsidR="00356AA3" w:rsidRDefault="00356AA3" w:rsidP="003F6A12">
            <w:pPr>
              <w:rPr>
                <w:rFonts w:ascii="Arial" w:hAnsi="Arial" w:cs="Arial"/>
                <w:b/>
              </w:rPr>
            </w:pPr>
            <w:r w:rsidRPr="00963075">
              <w:rPr>
                <w:rFonts w:ascii="Arial" w:hAnsi="Arial" w:cs="Arial"/>
                <w:b/>
              </w:rPr>
              <w:t xml:space="preserve">Commissioners: </w:t>
            </w:r>
            <w:r>
              <w:rPr>
                <w:rFonts w:ascii="Arial" w:hAnsi="Arial" w:cs="Arial"/>
                <w:b/>
              </w:rPr>
              <w:t xml:space="preserve">Paulette Baca </w:t>
            </w:r>
          </w:p>
          <w:p w14:paraId="68210792" w14:textId="77777777" w:rsidR="00356AA3" w:rsidRDefault="00356AA3" w:rsidP="003F6A12">
            <w:pPr>
              <w:rPr>
                <w:rFonts w:ascii="Arial" w:hAnsi="Arial" w:cs="Arial"/>
                <w:b/>
              </w:rPr>
            </w:pPr>
            <w:r>
              <w:rPr>
                <w:rFonts w:ascii="Arial" w:hAnsi="Arial" w:cs="Arial"/>
                <w:b/>
              </w:rPr>
              <w:t xml:space="preserve">                             </w:t>
            </w:r>
            <w:r w:rsidRPr="00844822">
              <w:rPr>
                <w:rFonts w:ascii="Arial" w:hAnsi="Arial" w:cs="Arial"/>
                <w:b/>
                <w:highlight w:val="yellow"/>
              </w:rPr>
              <w:t>Matthew Biggs</w:t>
            </w:r>
            <w:r>
              <w:rPr>
                <w:rFonts w:ascii="Arial" w:hAnsi="Arial" w:cs="Arial"/>
                <w:b/>
              </w:rPr>
              <w:t xml:space="preserve"> </w:t>
            </w:r>
          </w:p>
          <w:p w14:paraId="562C4979" w14:textId="77777777" w:rsidR="00356AA3" w:rsidRDefault="00356AA3" w:rsidP="003F6A12">
            <w:pPr>
              <w:rPr>
                <w:rFonts w:ascii="Arial" w:hAnsi="Arial" w:cs="Arial"/>
                <w:b/>
              </w:rPr>
            </w:pPr>
            <w:r>
              <w:rPr>
                <w:rFonts w:ascii="Arial" w:hAnsi="Arial" w:cs="Arial"/>
                <w:b/>
              </w:rPr>
              <w:t xml:space="preserve">                             </w:t>
            </w:r>
            <w:r w:rsidRPr="00844822">
              <w:rPr>
                <w:rFonts w:ascii="Arial" w:hAnsi="Arial" w:cs="Arial"/>
                <w:b/>
                <w:highlight w:val="yellow"/>
              </w:rPr>
              <w:t>Kenneth J. Carson</w:t>
            </w:r>
          </w:p>
          <w:p w14:paraId="7C0B9433" w14:textId="77777777" w:rsidR="00356AA3" w:rsidRDefault="00356AA3" w:rsidP="003F6A12">
            <w:pPr>
              <w:rPr>
                <w:rFonts w:ascii="Arial" w:hAnsi="Arial" w:cs="Arial"/>
                <w:b/>
              </w:rPr>
            </w:pPr>
            <w:r>
              <w:rPr>
                <w:rFonts w:ascii="Arial" w:hAnsi="Arial" w:cs="Arial"/>
                <w:b/>
              </w:rPr>
              <w:t xml:space="preserve">                             </w:t>
            </w:r>
            <w:r w:rsidRPr="00844822">
              <w:rPr>
                <w:rFonts w:ascii="Arial" w:hAnsi="Arial" w:cs="Arial"/>
                <w:b/>
                <w:highlight w:val="yellow"/>
              </w:rPr>
              <w:t>Cailyn Kilcup</w:t>
            </w:r>
          </w:p>
          <w:p w14:paraId="63416249" w14:textId="77777777" w:rsidR="00356AA3" w:rsidRPr="00963075" w:rsidRDefault="00356AA3" w:rsidP="003F6A12">
            <w:pPr>
              <w:rPr>
                <w:rFonts w:ascii="Arial" w:hAnsi="Arial" w:cs="Arial"/>
                <w:b/>
              </w:rPr>
            </w:pPr>
            <w:r>
              <w:rPr>
                <w:rFonts w:ascii="Arial" w:hAnsi="Arial" w:cs="Arial"/>
                <w:b/>
              </w:rPr>
              <w:t xml:space="preserve">                             </w:t>
            </w:r>
            <w:r w:rsidRPr="00844822">
              <w:rPr>
                <w:rFonts w:ascii="Arial" w:hAnsi="Arial" w:cs="Arial"/>
                <w:b/>
                <w:highlight w:val="yellow"/>
              </w:rPr>
              <w:t>Michael M. Silva Jr.</w:t>
            </w:r>
            <w:r>
              <w:rPr>
                <w:rFonts w:ascii="Arial" w:hAnsi="Arial" w:cs="Arial"/>
                <w:b/>
              </w:rPr>
              <w:br/>
              <w:t xml:space="preserve">                             </w:t>
            </w:r>
          </w:p>
          <w:p w14:paraId="5E646ACD" w14:textId="77777777" w:rsidR="00356AA3" w:rsidRDefault="00356AA3" w:rsidP="003F6A12">
            <w:pPr>
              <w:rPr>
                <w:rFonts w:ascii="Arial" w:hAnsi="Arial" w:cs="Arial"/>
                <w:b/>
              </w:rPr>
            </w:pPr>
            <w:r w:rsidRPr="00963075">
              <w:rPr>
                <w:rFonts w:ascii="Arial" w:hAnsi="Arial" w:cs="Arial"/>
                <w:b/>
              </w:rPr>
              <w:t xml:space="preserve">                               </w:t>
            </w:r>
          </w:p>
          <w:p w14:paraId="4D6223F9" w14:textId="68A3D10C" w:rsidR="00356AA3" w:rsidRPr="00963075" w:rsidRDefault="00B870AA" w:rsidP="003F6A12">
            <w:pPr>
              <w:rPr>
                <w:rFonts w:ascii="Arial" w:hAnsi="Arial" w:cs="Arial"/>
                <w:b/>
              </w:rPr>
            </w:pPr>
            <w:r>
              <w:rPr>
                <w:rFonts w:ascii="Arial" w:hAnsi="Arial" w:cs="Arial"/>
                <w:b/>
              </w:rPr>
              <w:t xml:space="preserve">Attendance: Commissioners highlighted in yellow </w:t>
            </w:r>
          </w:p>
          <w:p w14:paraId="490AD7B4" w14:textId="77777777" w:rsidR="00356AA3" w:rsidRPr="00963075" w:rsidRDefault="00356AA3" w:rsidP="003F6A12">
            <w:pPr>
              <w:rPr>
                <w:rFonts w:ascii="Arial" w:hAnsi="Arial" w:cs="Arial"/>
                <w:b/>
              </w:rPr>
            </w:pPr>
            <w:r w:rsidRPr="00963075">
              <w:rPr>
                <w:rFonts w:ascii="Arial" w:hAnsi="Arial" w:cs="Arial"/>
                <w:b/>
              </w:rPr>
              <w:t xml:space="preserve">                               </w:t>
            </w:r>
            <w:r>
              <w:rPr>
                <w:rFonts w:ascii="Arial" w:hAnsi="Arial" w:cs="Arial"/>
                <w:b/>
              </w:rPr>
              <w:t xml:space="preserve">                               </w:t>
            </w:r>
          </w:p>
        </w:tc>
      </w:tr>
    </w:tbl>
    <w:p w14:paraId="28339B8B" w14:textId="77777777" w:rsidR="00356AA3" w:rsidRDefault="00356AA3" w:rsidP="00356AA3">
      <w:pPr>
        <w:jc w:val="both"/>
        <w:rPr>
          <w:b/>
          <w:sz w:val="28"/>
          <w:szCs w:val="28"/>
        </w:rPr>
      </w:pPr>
    </w:p>
    <w:p w14:paraId="5EE2E821" w14:textId="0EAAA4FF" w:rsidR="00C90B5A" w:rsidRDefault="0046126C" w:rsidP="00356AA3">
      <w:pPr>
        <w:jc w:val="both"/>
        <w:rPr>
          <w:b/>
          <w:sz w:val="28"/>
          <w:szCs w:val="28"/>
        </w:rPr>
      </w:pPr>
      <w:r>
        <w:rPr>
          <w:b/>
          <w:sz w:val="28"/>
          <w:szCs w:val="28"/>
        </w:rPr>
        <w:t xml:space="preserve">October </w:t>
      </w:r>
      <w:r w:rsidR="005B0290">
        <w:rPr>
          <w:b/>
          <w:sz w:val="28"/>
          <w:szCs w:val="28"/>
        </w:rPr>
        <w:t>6</w:t>
      </w:r>
      <w:r w:rsidR="00DB3E7C">
        <w:rPr>
          <w:b/>
          <w:sz w:val="28"/>
          <w:szCs w:val="28"/>
        </w:rPr>
        <w:t>, 2020</w:t>
      </w:r>
    </w:p>
    <w:p w14:paraId="41F02283" w14:textId="6C04C0FC" w:rsidR="00C90B5A" w:rsidRDefault="00F51473" w:rsidP="00356AA3">
      <w:pPr>
        <w:jc w:val="both"/>
        <w:rPr>
          <w:b/>
          <w:sz w:val="28"/>
          <w:szCs w:val="28"/>
        </w:rPr>
      </w:pPr>
      <w:r>
        <w:rPr>
          <w:b/>
          <w:sz w:val="28"/>
          <w:szCs w:val="28"/>
        </w:rPr>
        <w:t>1</w:t>
      </w:r>
      <w:r w:rsidR="007379C1">
        <w:rPr>
          <w:b/>
          <w:sz w:val="28"/>
          <w:szCs w:val="28"/>
        </w:rPr>
        <w:t>0</w:t>
      </w:r>
      <w:r w:rsidR="00DB3E7C">
        <w:rPr>
          <w:b/>
          <w:sz w:val="28"/>
          <w:szCs w:val="28"/>
        </w:rPr>
        <w:t>:</w:t>
      </w:r>
      <w:r w:rsidR="007379C1">
        <w:rPr>
          <w:b/>
          <w:sz w:val="28"/>
          <w:szCs w:val="28"/>
        </w:rPr>
        <w:t>0</w:t>
      </w:r>
      <w:r w:rsidR="00DB3E7C">
        <w:rPr>
          <w:b/>
          <w:sz w:val="28"/>
          <w:szCs w:val="28"/>
        </w:rPr>
        <w:t xml:space="preserve">0 </w:t>
      </w:r>
      <w:r w:rsidR="007379C1">
        <w:rPr>
          <w:b/>
          <w:sz w:val="28"/>
          <w:szCs w:val="28"/>
        </w:rPr>
        <w:t>A</w:t>
      </w:r>
      <w:r w:rsidR="00DB3E7C">
        <w:rPr>
          <w:b/>
          <w:sz w:val="28"/>
          <w:szCs w:val="28"/>
        </w:rPr>
        <w:t xml:space="preserve">M – </w:t>
      </w:r>
      <w:r w:rsidR="007379C1">
        <w:rPr>
          <w:b/>
          <w:sz w:val="28"/>
          <w:szCs w:val="28"/>
        </w:rPr>
        <w:t>1</w:t>
      </w:r>
      <w:r w:rsidR="00995F82">
        <w:rPr>
          <w:b/>
          <w:sz w:val="28"/>
          <w:szCs w:val="28"/>
        </w:rPr>
        <w:t>1</w:t>
      </w:r>
      <w:r w:rsidR="00DB3E7C">
        <w:rPr>
          <w:b/>
          <w:sz w:val="28"/>
          <w:szCs w:val="28"/>
        </w:rPr>
        <w:t xml:space="preserve">:00 </w:t>
      </w:r>
      <w:r w:rsidR="00995F82">
        <w:rPr>
          <w:b/>
          <w:sz w:val="28"/>
          <w:szCs w:val="28"/>
        </w:rPr>
        <w:t>A</w:t>
      </w:r>
      <w:r w:rsidR="00DB3E7C">
        <w:rPr>
          <w:b/>
          <w:sz w:val="28"/>
          <w:szCs w:val="28"/>
        </w:rPr>
        <w:t xml:space="preserve">M </w:t>
      </w:r>
    </w:p>
    <w:p w14:paraId="3468E457" w14:textId="77777777" w:rsidR="001C31D3" w:rsidRPr="001C31D3" w:rsidRDefault="001C31D3" w:rsidP="001C31D3">
      <w:pPr>
        <w:jc w:val="both"/>
        <w:rPr>
          <w:sz w:val="28"/>
          <w:szCs w:val="28"/>
        </w:rPr>
      </w:pPr>
      <w:r>
        <w:rPr>
          <w:b/>
          <w:sz w:val="28"/>
          <w:szCs w:val="28"/>
        </w:rPr>
        <w:t>Zoom Conference Call</w:t>
      </w:r>
    </w:p>
    <w:p w14:paraId="370CB4E6" w14:textId="77777777" w:rsidR="001C31D3" w:rsidRPr="001C31D3" w:rsidRDefault="001C31D3" w:rsidP="001C31D3">
      <w:pPr>
        <w:jc w:val="both"/>
        <w:rPr>
          <w:b/>
          <w:sz w:val="28"/>
          <w:szCs w:val="28"/>
        </w:rPr>
      </w:pPr>
    </w:p>
    <w:p w14:paraId="7D84A67B" w14:textId="77777777" w:rsidR="001C31D3" w:rsidRPr="001C31D3" w:rsidRDefault="001C31D3" w:rsidP="001C31D3">
      <w:pPr>
        <w:jc w:val="both"/>
        <w:rPr>
          <w:b/>
          <w:sz w:val="28"/>
          <w:szCs w:val="28"/>
        </w:rPr>
      </w:pPr>
      <w:r w:rsidRPr="001C31D3">
        <w:rPr>
          <w:b/>
          <w:sz w:val="28"/>
          <w:szCs w:val="28"/>
        </w:rPr>
        <w:t>Join Zoom Meeting</w:t>
      </w:r>
    </w:p>
    <w:p w14:paraId="64F3AF19" w14:textId="77777777" w:rsidR="001C31D3" w:rsidRPr="001C31D3" w:rsidRDefault="00677C97" w:rsidP="001C31D3">
      <w:pPr>
        <w:jc w:val="both"/>
        <w:rPr>
          <w:b/>
          <w:sz w:val="28"/>
          <w:szCs w:val="28"/>
        </w:rPr>
      </w:pPr>
      <w:hyperlink r:id="rId8" w:history="1">
        <w:r w:rsidR="001C31D3" w:rsidRPr="00854557">
          <w:rPr>
            <w:rStyle w:val="Hyperlink"/>
            <w:b/>
            <w:sz w:val="28"/>
            <w:szCs w:val="28"/>
          </w:rPr>
          <w:t>https://cabq.zoom.us/j/9637669260</w:t>
        </w:r>
      </w:hyperlink>
      <w:r w:rsidR="001C31D3">
        <w:rPr>
          <w:b/>
          <w:sz w:val="28"/>
          <w:szCs w:val="28"/>
        </w:rPr>
        <w:t xml:space="preserve"> </w:t>
      </w:r>
    </w:p>
    <w:p w14:paraId="73913A01" w14:textId="77777777" w:rsidR="001C31D3" w:rsidRPr="001C31D3" w:rsidRDefault="001C31D3" w:rsidP="001C31D3">
      <w:pPr>
        <w:jc w:val="both"/>
        <w:rPr>
          <w:b/>
          <w:sz w:val="28"/>
          <w:szCs w:val="28"/>
        </w:rPr>
      </w:pPr>
    </w:p>
    <w:p w14:paraId="256B3618" w14:textId="77777777" w:rsidR="001C31D3" w:rsidRPr="001C31D3" w:rsidRDefault="001C31D3" w:rsidP="001C31D3">
      <w:pPr>
        <w:jc w:val="both"/>
        <w:rPr>
          <w:b/>
          <w:sz w:val="28"/>
          <w:szCs w:val="28"/>
        </w:rPr>
      </w:pPr>
      <w:r>
        <w:rPr>
          <w:b/>
          <w:sz w:val="28"/>
          <w:szCs w:val="28"/>
        </w:rPr>
        <w:t>Meeting ID: 963 766 9260</w:t>
      </w:r>
    </w:p>
    <w:p w14:paraId="1D0708C5" w14:textId="77777777" w:rsidR="001C31D3" w:rsidRPr="001C31D3" w:rsidRDefault="001C31D3" w:rsidP="001C31D3">
      <w:pPr>
        <w:jc w:val="both"/>
        <w:rPr>
          <w:b/>
          <w:sz w:val="28"/>
          <w:szCs w:val="28"/>
        </w:rPr>
      </w:pPr>
    </w:p>
    <w:p w14:paraId="31E81D12" w14:textId="77777777" w:rsidR="001C31D3" w:rsidRPr="001C31D3" w:rsidRDefault="001C31D3" w:rsidP="001C31D3">
      <w:pPr>
        <w:jc w:val="both"/>
        <w:rPr>
          <w:b/>
          <w:sz w:val="28"/>
          <w:szCs w:val="28"/>
        </w:rPr>
      </w:pPr>
      <w:r w:rsidRPr="001C31D3">
        <w:rPr>
          <w:b/>
          <w:sz w:val="28"/>
          <w:szCs w:val="28"/>
        </w:rPr>
        <w:t>Dial by your location</w:t>
      </w:r>
    </w:p>
    <w:p w14:paraId="30B01B86" w14:textId="77777777" w:rsidR="001C31D3" w:rsidRPr="001C31D3" w:rsidRDefault="001C31D3" w:rsidP="001C31D3">
      <w:pPr>
        <w:jc w:val="both"/>
        <w:rPr>
          <w:b/>
          <w:sz w:val="28"/>
          <w:szCs w:val="28"/>
        </w:rPr>
      </w:pPr>
      <w:r w:rsidRPr="001C31D3">
        <w:rPr>
          <w:b/>
          <w:sz w:val="28"/>
          <w:szCs w:val="28"/>
        </w:rPr>
        <w:t xml:space="preserve">        +1 253 215 8782 US </w:t>
      </w:r>
    </w:p>
    <w:p w14:paraId="6F1CB14E" w14:textId="77777777" w:rsidR="001C31D3" w:rsidRPr="001C31D3" w:rsidRDefault="001C31D3" w:rsidP="001C31D3">
      <w:pPr>
        <w:jc w:val="both"/>
        <w:rPr>
          <w:b/>
          <w:sz w:val="28"/>
          <w:szCs w:val="28"/>
        </w:rPr>
      </w:pPr>
      <w:r w:rsidRPr="001C31D3">
        <w:rPr>
          <w:b/>
          <w:sz w:val="28"/>
          <w:szCs w:val="28"/>
        </w:rPr>
        <w:t xml:space="preserve">        +1 346 248 7799 US </w:t>
      </w:r>
    </w:p>
    <w:p w14:paraId="3ACADE12" w14:textId="77777777" w:rsidR="001C31D3" w:rsidRPr="001C31D3" w:rsidRDefault="001C31D3" w:rsidP="001C31D3">
      <w:pPr>
        <w:jc w:val="both"/>
        <w:rPr>
          <w:b/>
          <w:sz w:val="28"/>
          <w:szCs w:val="28"/>
        </w:rPr>
      </w:pPr>
    </w:p>
    <w:p w14:paraId="13B61F33" w14:textId="77777777" w:rsidR="001C31D3" w:rsidRPr="001C31D3" w:rsidRDefault="001C31D3" w:rsidP="001C31D3">
      <w:pPr>
        <w:jc w:val="both"/>
        <w:rPr>
          <w:b/>
          <w:sz w:val="28"/>
          <w:szCs w:val="28"/>
        </w:rPr>
      </w:pPr>
      <w:r w:rsidRPr="001C31D3">
        <w:rPr>
          <w:b/>
          <w:sz w:val="28"/>
          <w:szCs w:val="28"/>
        </w:rPr>
        <w:t xml:space="preserve">Find your local number: </w:t>
      </w:r>
      <w:hyperlink r:id="rId9" w:history="1">
        <w:r w:rsidRPr="00854557">
          <w:rPr>
            <w:rStyle w:val="Hyperlink"/>
            <w:b/>
            <w:sz w:val="28"/>
            <w:szCs w:val="28"/>
          </w:rPr>
          <w:t>https://cabq.zoom.us/u/acP473i4EE</w:t>
        </w:r>
      </w:hyperlink>
      <w:r>
        <w:rPr>
          <w:b/>
          <w:sz w:val="28"/>
          <w:szCs w:val="28"/>
        </w:rPr>
        <w:t xml:space="preserve"> </w:t>
      </w:r>
    </w:p>
    <w:p w14:paraId="4CD7A604" w14:textId="77777777" w:rsidR="001C31D3" w:rsidRPr="00F51473" w:rsidRDefault="001C31D3" w:rsidP="00F51473">
      <w:pPr>
        <w:jc w:val="both"/>
        <w:rPr>
          <w:b/>
          <w:sz w:val="28"/>
          <w:szCs w:val="28"/>
        </w:rPr>
      </w:pPr>
    </w:p>
    <w:p w14:paraId="0808D407" w14:textId="77777777" w:rsidR="008F0FED" w:rsidRDefault="008F0FED" w:rsidP="00F51473">
      <w:pPr>
        <w:jc w:val="both"/>
        <w:rPr>
          <w:b/>
          <w:sz w:val="28"/>
          <w:szCs w:val="28"/>
        </w:rPr>
      </w:pPr>
    </w:p>
    <w:p w14:paraId="7BFD150F" w14:textId="0E727A07" w:rsidR="007379C1" w:rsidRPr="00C828A3" w:rsidRDefault="00356AA3" w:rsidP="00C828A3">
      <w:pPr>
        <w:jc w:val="both"/>
        <w:rPr>
          <w:b/>
          <w:sz w:val="28"/>
          <w:szCs w:val="28"/>
        </w:rPr>
      </w:pPr>
      <w:r>
        <w:rPr>
          <w:b/>
          <w:sz w:val="28"/>
          <w:szCs w:val="28"/>
        </w:rPr>
        <w:t>AGENDA</w:t>
      </w:r>
    </w:p>
    <w:p w14:paraId="5BFE4907" w14:textId="77777777" w:rsidR="007379C1" w:rsidRDefault="007379C1" w:rsidP="007379C1">
      <w:pPr>
        <w:ind w:left="900"/>
        <w:rPr>
          <w:b/>
        </w:rPr>
      </w:pPr>
    </w:p>
    <w:p w14:paraId="7A21186C" w14:textId="5DC2AB42" w:rsidR="00356AA3" w:rsidRPr="00C54D72" w:rsidRDefault="00356AA3" w:rsidP="00356AA3">
      <w:pPr>
        <w:numPr>
          <w:ilvl w:val="0"/>
          <w:numId w:val="1"/>
        </w:numPr>
        <w:rPr>
          <w:b/>
        </w:rPr>
      </w:pPr>
      <w:r>
        <w:rPr>
          <w:b/>
        </w:rPr>
        <w:t>Approval of</w:t>
      </w:r>
      <w:r w:rsidRPr="00C35A02">
        <w:rPr>
          <w:b/>
        </w:rPr>
        <w:t xml:space="preserve"> minutes</w:t>
      </w:r>
      <w:r>
        <w:rPr>
          <w:b/>
        </w:rPr>
        <w:t xml:space="preserve"> </w:t>
      </w:r>
      <w:r w:rsidRPr="001C097B">
        <w:t>– Chair</w:t>
      </w:r>
    </w:p>
    <w:p w14:paraId="62B2ECC1" w14:textId="018C2833" w:rsidR="00356AA3" w:rsidRDefault="00356AA3" w:rsidP="00356AA3">
      <w:pPr>
        <w:ind w:left="900"/>
        <w:rPr>
          <w:b/>
        </w:rPr>
      </w:pPr>
    </w:p>
    <w:p w14:paraId="3E6654D6" w14:textId="76D16696" w:rsidR="00844822" w:rsidRDefault="00844822" w:rsidP="00844822">
      <w:pPr>
        <w:rPr>
          <w:b/>
        </w:rPr>
      </w:pPr>
    </w:p>
    <w:p w14:paraId="37CF8722" w14:textId="27B69DC3" w:rsidR="00844822" w:rsidRPr="005D5464" w:rsidRDefault="00844822" w:rsidP="00844822">
      <w:pPr>
        <w:rPr>
          <w:rFonts w:eastAsia="Calibri"/>
          <w:bdr w:val="nil"/>
        </w:rPr>
      </w:pPr>
      <w:r w:rsidRPr="005D5464">
        <w:rPr>
          <w:b/>
        </w:rPr>
        <w:t>MOTION</w:t>
      </w:r>
      <w:r w:rsidRPr="005D5464">
        <w:rPr>
          <w:sz w:val="22"/>
        </w:rPr>
        <w:t xml:space="preserve"> to Approve </w:t>
      </w:r>
      <w:r w:rsidR="00305F5C">
        <w:rPr>
          <w:sz w:val="22"/>
        </w:rPr>
        <w:t>September</w:t>
      </w:r>
      <w:r w:rsidRPr="005D5464">
        <w:rPr>
          <w:sz w:val="22"/>
        </w:rPr>
        <w:t xml:space="preserve"> Minutes</w:t>
      </w:r>
      <w:r w:rsidRPr="0056155E">
        <w:t xml:space="preserve">: COMMISSIONER </w:t>
      </w:r>
      <w:r w:rsidR="00B870AA" w:rsidRPr="00B870AA">
        <w:rPr>
          <w:bCs/>
        </w:rPr>
        <w:t>Matthew Biggs</w:t>
      </w:r>
    </w:p>
    <w:p w14:paraId="2F7FF8EC" w14:textId="7EE16BE3" w:rsidR="00844822" w:rsidRPr="0056155E" w:rsidRDefault="00844822" w:rsidP="00844822">
      <w:r w:rsidRPr="005D5464">
        <w:rPr>
          <w:b/>
        </w:rPr>
        <w:t>SECOND</w:t>
      </w:r>
      <w:r w:rsidRPr="0056155E">
        <w:t xml:space="preserve"> by COMMISSIONER </w:t>
      </w:r>
      <w:r w:rsidRPr="00844822">
        <w:t>Cailyn Kilcup</w:t>
      </w:r>
    </w:p>
    <w:p w14:paraId="5B7D39D8" w14:textId="77777777" w:rsidR="00844822" w:rsidRPr="00C54D72" w:rsidRDefault="00844822" w:rsidP="00844822">
      <w:pPr>
        <w:rPr>
          <w:b/>
        </w:rPr>
      </w:pPr>
      <w:r w:rsidRPr="005D5464">
        <w:rPr>
          <w:b/>
        </w:rPr>
        <w:t>MOTION PASSED UNANIMOUSLY</w:t>
      </w:r>
    </w:p>
    <w:p w14:paraId="5A598852" w14:textId="77777777" w:rsidR="00844822" w:rsidRDefault="00844822" w:rsidP="00844822">
      <w:pPr>
        <w:ind w:left="900"/>
        <w:rPr>
          <w:b/>
        </w:rPr>
      </w:pPr>
    </w:p>
    <w:p w14:paraId="1311387D" w14:textId="77777777" w:rsidR="00844822" w:rsidRPr="00C35A02" w:rsidRDefault="00844822" w:rsidP="00356AA3">
      <w:pPr>
        <w:ind w:left="900"/>
        <w:rPr>
          <w:b/>
        </w:rPr>
      </w:pPr>
    </w:p>
    <w:p w14:paraId="05319C55" w14:textId="210D82AC" w:rsidR="00356AA3" w:rsidRPr="00844822" w:rsidRDefault="00356AA3" w:rsidP="00356AA3">
      <w:pPr>
        <w:numPr>
          <w:ilvl w:val="0"/>
          <w:numId w:val="1"/>
        </w:numPr>
        <w:rPr>
          <w:b/>
        </w:rPr>
      </w:pPr>
      <w:r w:rsidRPr="001C097B">
        <w:rPr>
          <w:b/>
        </w:rPr>
        <w:t>Additions/deletions to agenda</w:t>
      </w:r>
      <w:r>
        <w:rPr>
          <w:b/>
        </w:rPr>
        <w:t xml:space="preserve"> – </w:t>
      </w:r>
      <w:r>
        <w:t xml:space="preserve">Chair </w:t>
      </w:r>
    </w:p>
    <w:p w14:paraId="1E5AD169" w14:textId="1D206337" w:rsidR="00844822" w:rsidRDefault="00844822" w:rsidP="00844822">
      <w:pPr>
        <w:rPr>
          <w:b/>
        </w:rPr>
      </w:pPr>
    </w:p>
    <w:p w14:paraId="7E8B060D" w14:textId="1E1A5244" w:rsidR="00844822" w:rsidRPr="00844822" w:rsidRDefault="00844822" w:rsidP="00844822">
      <w:pPr>
        <w:pStyle w:val="ListParagraph"/>
        <w:numPr>
          <w:ilvl w:val="0"/>
          <w:numId w:val="4"/>
        </w:numPr>
        <w:rPr>
          <w:bCs/>
        </w:rPr>
      </w:pPr>
      <w:r w:rsidRPr="00844822">
        <w:rPr>
          <w:bCs/>
        </w:rPr>
        <w:t>Add Item III: City Council</w:t>
      </w:r>
      <w:r>
        <w:rPr>
          <w:bCs/>
        </w:rPr>
        <w:t xml:space="preserve"> Overview</w:t>
      </w:r>
      <w:r w:rsidRPr="00844822">
        <w:rPr>
          <w:bCs/>
        </w:rPr>
        <w:t xml:space="preserve"> (Short Term Rental Ordinance)</w:t>
      </w:r>
    </w:p>
    <w:p w14:paraId="5B4711CA" w14:textId="5666E6AB" w:rsidR="00356AA3" w:rsidRDefault="00356AA3" w:rsidP="00356AA3">
      <w:pPr>
        <w:rPr>
          <w:b/>
        </w:rPr>
      </w:pPr>
    </w:p>
    <w:p w14:paraId="18104AA7" w14:textId="77777777" w:rsidR="00844822" w:rsidRDefault="00844822" w:rsidP="00844822">
      <w:pPr>
        <w:numPr>
          <w:ilvl w:val="0"/>
          <w:numId w:val="1"/>
        </w:numPr>
        <w:rPr>
          <w:b/>
        </w:rPr>
      </w:pPr>
      <w:r>
        <w:rPr>
          <w:b/>
        </w:rPr>
        <w:t>City Council Overview</w:t>
      </w:r>
    </w:p>
    <w:p w14:paraId="440CA403" w14:textId="77777777" w:rsidR="00844822" w:rsidRDefault="00844822" w:rsidP="00844822">
      <w:pPr>
        <w:rPr>
          <w:b/>
        </w:rPr>
      </w:pPr>
    </w:p>
    <w:p w14:paraId="43679549" w14:textId="77777777" w:rsidR="00844822" w:rsidRDefault="00844822" w:rsidP="00844822">
      <w:pPr>
        <w:numPr>
          <w:ilvl w:val="1"/>
          <w:numId w:val="1"/>
        </w:numPr>
      </w:pPr>
      <w:r>
        <w:lastRenderedPageBreak/>
        <w:t>Short Term Rental Ordinance</w:t>
      </w:r>
      <w:r w:rsidRPr="00844822">
        <w:t xml:space="preserve"> </w:t>
      </w:r>
    </w:p>
    <w:p w14:paraId="33FCDB89" w14:textId="6D40AE12" w:rsidR="00844822" w:rsidRDefault="00844822" w:rsidP="00844822">
      <w:pPr>
        <w:numPr>
          <w:ilvl w:val="2"/>
          <w:numId w:val="1"/>
        </w:numPr>
      </w:pPr>
      <w:r>
        <w:t>E</w:t>
      </w:r>
      <w:r w:rsidRPr="00844822">
        <w:t>stablishes a permit and permitting fee for short term rental operators</w:t>
      </w:r>
    </w:p>
    <w:p w14:paraId="6A99C614" w14:textId="1C69371E" w:rsidR="00844822" w:rsidRDefault="00844822" w:rsidP="00844822">
      <w:pPr>
        <w:numPr>
          <w:ilvl w:val="2"/>
          <w:numId w:val="1"/>
        </w:numPr>
      </w:pPr>
      <w:r>
        <w:t>Limits the occupancy number</w:t>
      </w:r>
    </w:p>
    <w:p w14:paraId="167C8D01" w14:textId="058D6DE2" w:rsidR="00844822" w:rsidRDefault="00844822" w:rsidP="00844822">
      <w:pPr>
        <w:numPr>
          <w:ilvl w:val="2"/>
          <w:numId w:val="1"/>
        </w:numPr>
      </w:pPr>
      <w:r>
        <w:t>Mirroring Santa Fe regulation</w:t>
      </w:r>
    </w:p>
    <w:p w14:paraId="3B1DA35D" w14:textId="0B743492" w:rsidR="00844822" w:rsidRDefault="00844822" w:rsidP="00844822">
      <w:pPr>
        <w:numPr>
          <w:ilvl w:val="1"/>
          <w:numId w:val="1"/>
        </w:numPr>
      </w:pPr>
      <w:r>
        <w:t xml:space="preserve">Commissioner Nisly adds that 2020 has been a tough year and not the time to add additional regulations and processes. Commissioner Nisly doesn’t feel the ordinance will be overly burdensome, however, it will be a framework to watch because more regulations could come. </w:t>
      </w:r>
    </w:p>
    <w:p w14:paraId="44AC10E0" w14:textId="63FD15A1" w:rsidR="00844822" w:rsidRPr="00844822" w:rsidRDefault="00844822" w:rsidP="001724BA">
      <w:pPr>
        <w:numPr>
          <w:ilvl w:val="1"/>
          <w:numId w:val="1"/>
        </w:numPr>
        <w:rPr>
          <w:b/>
        </w:rPr>
      </w:pPr>
      <w:r>
        <w:rPr>
          <w:bCs/>
        </w:rPr>
        <w:t>Momentum came from vocal complaints</w:t>
      </w:r>
      <w:r w:rsidR="00305F5C">
        <w:rPr>
          <w:bCs/>
        </w:rPr>
        <w:t xml:space="preserve"> that</w:t>
      </w:r>
      <w:r>
        <w:rPr>
          <w:bCs/>
        </w:rPr>
        <w:t xml:space="preserve"> were directed to Councilor Gibson. </w:t>
      </w:r>
      <w:r w:rsidRPr="00A545B9">
        <w:rPr>
          <w:bCs/>
        </w:rPr>
        <w:t>Lodgers Tax Advisory Board and Visit Albuquerque were</w:t>
      </w:r>
      <w:r>
        <w:rPr>
          <w:bCs/>
        </w:rPr>
        <w:t xml:space="preserve"> supporters of the bill.</w:t>
      </w:r>
    </w:p>
    <w:p w14:paraId="1001C14E" w14:textId="235DAA65" w:rsidR="00844822" w:rsidRPr="00844822" w:rsidRDefault="00844822" w:rsidP="001724BA">
      <w:pPr>
        <w:numPr>
          <w:ilvl w:val="1"/>
          <w:numId w:val="1"/>
        </w:numPr>
        <w:rPr>
          <w:b/>
        </w:rPr>
      </w:pPr>
      <w:r>
        <w:rPr>
          <w:bCs/>
        </w:rPr>
        <w:t>Commission feels that the regulation will add more red tape in the midst of the pandemic</w:t>
      </w:r>
      <w:r w:rsidR="00A545B9">
        <w:rPr>
          <w:bCs/>
        </w:rPr>
        <w:t>.</w:t>
      </w:r>
    </w:p>
    <w:p w14:paraId="31D17D8E" w14:textId="5B5EA61A" w:rsidR="00844822" w:rsidRDefault="00844822" w:rsidP="001724BA">
      <w:pPr>
        <w:numPr>
          <w:ilvl w:val="1"/>
          <w:numId w:val="1"/>
        </w:numPr>
        <w:rPr>
          <w:b/>
        </w:rPr>
      </w:pPr>
      <w:r>
        <w:rPr>
          <w:bCs/>
        </w:rPr>
        <w:t>SBO Manager will track small business-related legislation for SBRAC</w:t>
      </w:r>
      <w:r w:rsidR="00A545B9">
        <w:rPr>
          <w:bCs/>
        </w:rPr>
        <w:t>.</w:t>
      </w:r>
    </w:p>
    <w:p w14:paraId="314DBEFF" w14:textId="77777777" w:rsidR="00844822" w:rsidRPr="00844822" w:rsidRDefault="00844822" w:rsidP="00844822">
      <w:pPr>
        <w:ind w:left="1440"/>
        <w:rPr>
          <w:b/>
        </w:rPr>
      </w:pPr>
    </w:p>
    <w:p w14:paraId="508252F7" w14:textId="33643F7E" w:rsidR="008F0FED" w:rsidRDefault="008F0FED" w:rsidP="008F0FED">
      <w:pPr>
        <w:pStyle w:val="ListParagraph"/>
        <w:numPr>
          <w:ilvl w:val="0"/>
          <w:numId w:val="1"/>
        </w:numPr>
        <w:rPr>
          <w:b/>
        </w:rPr>
      </w:pPr>
      <w:r w:rsidRPr="008F0FED">
        <w:rPr>
          <w:b/>
        </w:rPr>
        <w:t>Review letter of</w:t>
      </w:r>
      <w:r>
        <w:rPr>
          <w:b/>
        </w:rPr>
        <w:t xml:space="preserve"> introduction from City Council</w:t>
      </w:r>
    </w:p>
    <w:p w14:paraId="32B5ACBE" w14:textId="77777777" w:rsidR="008F0FED" w:rsidRPr="005B0290" w:rsidRDefault="008F0FED" w:rsidP="005B0290">
      <w:pPr>
        <w:rPr>
          <w:b/>
        </w:rPr>
      </w:pPr>
    </w:p>
    <w:p w14:paraId="5E515A2B" w14:textId="0FB53030" w:rsidR="007379C1" w:rsidRPr="007379C1" w:rsidRDefault="007379C1" w:rsidP="007379C1">
      <w:pPr>
        <w:numPr>
          <w:ilvl w:val="0"/>
          <w:numId w:val="1"/>
        </w:numPr>
        <w:rPr>
          <w:b/>
        </w:rPr>
      </w:pPr>
      <w:r>
        <w:rPr>
          <w:b/>
        </w:rPr>
        <w:t xml:space="preserve">City and Budget Committee Update – </w:t>
      </w:r>
      <w:r w:rsidRPr="00C54D72">
        <w:t>Director</w:t>
      </w:r>
      <w:r>
        <w:t xml:space="preserve"> Jaramillo</w:t>
      </w:r>
      <w:r w:rsidRPr="00C54D72">
        <w:t>, Sr. Economic Developer</w:t>
      </w:r>
      <w:r>
        <w:t xml:space="preserve"> Mitchell, and Small Business Office Manager Sayers</w:t>
      </w:r>
    </w:p>
    <w:p w14:paraId="139880D5" w14:textId="77777777" w:rsidR="007379C1" w:rsidRDefault="007379C1" w:rsidP="007379C1">
      <w:pPr>
        <w:pStyle w:val="ListParagraph"/>
        <w:rPr>
          <w:b/>
        </w:rPr>
      </w:pPr>
    </w:p>
    <w:p w14:paraId="5DB4E0D0" w14:textId="3385F0D1" w:rsidR="00844822" w:rsidRDefault="009A33A8" w:rsidP="00844822">
      <w:pPr>
        <w:numPr>
          <w:ilvl w:val="1"/>
          <w:numId w:val="1"/>
        </w:numPr>
      </w:pPr>
      <w:r>
        <w:t xml:space="preserve">Plans for </w:t>
      </w:r>
      <w:r w:rsidR="005B0290">
        <w:t>CARES Act Funding</w:t>
      </w:r>
    </w:p>
    <w:p w14:paraId="3474527A" w14:textId="51F66252" w:rsidR="00844822" w:rsidRDefault="00844822" w:rsidP="00844822">
      <w:pPr>
        <w:numPr>
          <w:ilvl w:val="1"/>
          <w:numId w:val="1"/>
        </w:numPr>
      </w:pPr>
      <w:r>
        <w:t>Small Business Economic Relief Grant to be shared with City Council next week</w:t>
      </w:r>
    </w:p>
    <w:p w14:paraId="7426BB01" w14:textId="3F12B3BF" w:rsidR="00844822" w:rsidRDefault="00844822" w:rsidP="00844822">
      <w:pPr>
        <w:numPr>
          <w:ilvl w:val="1"/>
          <w:numId w:val="1"/>
        </w:numPr>
      </w:pPr>
      <w:r>
        <w:t>One-time grants up to an aggregate amount of $10k, inclusive from City, County, and State funds</w:t>
      </w:r>
    </w:p>
    <w:p w14:paraId="2C1B2DE9" w14:textId="2B7E5A36" w:rsidR="00844822" w:rsidRDefault="00844822" w:rsidP="00844822">
      <w:pPr>
        <w:numPr>
          <w:ilvl w:val="1"/>
          <w:numId w:val="1"/>
        </w:numPr>
      </w:pPr>
      <w:r>
        <w:t>Eligibility</w:t>
      </w:r>
    </w:p>
    <w:p w14:paraId="29578BC8" w14:textId="5CBE07E7" w:rsidR="00844822" w:rsidRDefault="00844822" w:rsidP="00844822">
      <w:pPr>
        <w:numPr>
          <w:ilvl w:val="2"/>
          <w:numId w:val="1"/>
        </w:numPr>
      </w:pPr>
      <w:r>
        <w:t>City of Albuquerque small businesses with 50 or fewer FTE</w:t>
      </w:r>
    </w:p>
    <w:p w14:paraId="151075D0" w14:textId="106B7A34" w:rsidR="00844822" w:rsidRDefault="00844822" w:rsidP="00844822">
      <w:pPr>
        <w:numPr>
          <w:ilvl w:val="1"/>
          <w:numId w:val="1"/>
        </w:numPr>
      </w:pPr>
      <w:r>
        <w:t>Application Process</w:t>
      </w:r>
    </w:p>
    <w:p w14:paraId="063BE3B4" w14:textId="27C5CF43" w:rsidR="00844822" w:rsidRDefault="00844822" w:rsidP="00844822">
      <w:pPr>
        <w:numPr>
          <w:ilvl w:val="2"/>
          <w:numId w:val="1"/>
        </w:numPr>
      </w:pPr>
      <w:r>
        <w:t>Administered through Salesforce</w:t>
      </w:r>
    </w:p>
    <w:p w14:paraId="6AACF53C" w14:textId="214B74C4" w:rsidR="00844822" w:rsidRDefault="00844822" w:rsidP="00844822">
      <w:pPr>
        <w:numPr>
          <w:ilvl w:val="2"/>
          <w:numId w:val="1"/>
        </w:numPr>
      </w:pPr>
      <w:r>
        <w:t>Register and apply online, paper applications available as well</w:t>
      </w:r>
    </w:p>
    <w:p w14:paraId="5B4B2377" w14:textId="09D8E8CA" w:rsidR="00844822" w:rsidRDefault="00844822" w:rsidP="00844822">
      <w:pPr>
        <w:numPr>
          <w:ilvl w:val="2"/>
          <w:numId w:val="1"/>
        </w:numPr>
      </w:pPr>
      <w:r>
        <w:t>City staff and contractors will assist and guide through the process</w:t>
      </w:r>
    </w:p>
    <w:p w14:paraId="24FDACDF" w14:textId="6E314329" w:rsidR="00844822" w:rsidRDefault="00844822" w:rsidP="00844822">
      <w:pPr>
        <w:numPr>
          <w:ilvl w:val="2"/>
          <w:numId w:val="1"/>
        </w:numPr>
      </w:pPr>
      <w:r>
        <w:t>Applications available in English, Spanish, and Vietnamese</w:t>
      </w:r>
    </w:p>
    <w:p w14:paraId="72EA7B6B" w14:textId="52C34AEE" w:rsidR="00844822" w:rsidRDefault="00844822" w:rsidP="00844822">
      <w:pPr>
        <w:numPr>
          <w:ilvl w:val="1"/>
          <w:numId w:val="1"/>
        </w:numPr>
      </w:pPr>
      <w:r>
        <w:t>Kick-off applications October 19</w:t>
      </w:r>
      <w:r w:rsidRPr="00844822">
        <w:rPr>
          <w:vertAlign w:val="superscript"/>
        </w:rPr>
        <w:t>th</w:t>
      </w:r>
      <w:r>
        <w:t>, and December 30</w:t>
      </w:r>
      <w:r w:rsidRPr="00844822">
        <w:rPr>
          <w:vertAlign w:val="superscript"/>
        </w:rPr>
        <w:t>th</w:t>
      </w:r>
      <w:r>
        <w:t xml:space="preserve"> is the last day</w:t>
      </w:r>
    </w:p>
    <w:p w14:paraId="291E70A4" w14:textId="2A2C664B" w:rsidR="00844822" w:rsidRDefault="00844822" w:rsidP="00844822">
      <w:pPr>
        <w:numPr>
          <w:ilvl w:val="1"/>
          <w:numId w:val="1"/>
        </w:numPr>
      </w:pPr>
      <w:r>
        <w:t>ED is looking to administer the program efficiently and quickly</w:t>
      </w:r>
    </w:p>
    <w:p w14:paraId="4078E26A" w14:textId="531D111D" w:rsidR="00844822" w:rsidRDefault="00844822" w:rsidP="00844822">
      <w:pPr>
        <w:pStyle w:val="ListParagraph"/>
        <w:numPr>
          <w:ilvl w:val="1"/>
          <w:numId w:val="1"/>
        </w:numPr>
      </w:pPr>
      <w:r>
        <w:t xml:space="preserve">Amendment will need to be introduced next week to include </w:t>
      </w:r>
      <w:r w:rsidR="00A545B9">
        <w:t xml:space="preserve">locally owned franchises. </w:t>
      </w:r>
    </w:p>
    <w:p w14:paraId="27988C3C" w14:textId="75CC4973" w:rsidR="00844822" w:rsidRDefault="00844822" w:rsidP="00844822">
      <w:pPr>
        <w:ind w:left="1080"/>
      </w:pPr>
    </w:p>
    <w:p w14:paraId="392AC387" w14:textId="6BFAC239" w:rsidR="00844822" w:rsidRPr="00844822" w:rsidRDefault="00844822" w:rsidP="00844822">
      <w:pPr>
        <w:ind w:left="1080"/>
        <w:rPr>
          <w:i/>
          <w:iCs/>
        </w:rPr>
      </w:pPr>
      <w:r w:rsidRPr="00844822">
        <w:rPr>
          <w:i/>
          <w:iCs/>
        </w:rPr>
        <w:t>Commission Questions and Comments</w:t>
      </w:r>
    </w:p>
    <w:p w14:paraId="045D1847" w14:textId="20B637E4" w:rsidR="00844822" w:rsidRDefault="00844822" w:rsidP="00844822">
      <w:pPr>
        <w:numPr>
          <w:ilvl w:val="1"/>
          <w:numId w:val="1"/>
        </w:numPr>
      </w:pPr>
      <w:r>
        <w:t>There is no revenue cap for the program</w:t>
      </w:r>
    </w:p>
    <w:p w14:paraId="098AEE70" w14:textId="5C9F7ABD" w:rsidR="00844822" w:rsidRDefault="00844822" w:rsidP="00844822">
      <w:pPr>
        <w:numPr>
          <w:ilvl w:val="1"/>
          <w:numId w:val="1"/>
        </w:numPr>
      </w:pPr>
      <w:r>
        <w:t>Discussion about the aggregate limit for the grant program</w:t>
      </w:r>
    </w:p>
    <w:p w14:paraId="6D349C18" w14:textId="351E8191" w:rsidR="00844822" w:rsidRDefault="00844822" w:rsidP="00844822">
      <w:pPr>
        <w:numPr>
          <w:ilvl w:val="1"/>
          <w:numId w:val="1"/>
        </w:numPr>
      </w:pPr>
      <w:r>
        <w:t>ED wants to make the program as easy for small businesses to apply</w:t>
      </w:r>
    </w:p>
    <w:p w14:paraId="118E1E9E" w14:textId="4CC3BBD9" w:rsidR="00844822" w:rsidRDefault="00844822" w:rsidP="00844822">
      <w:pPr>
        <w:numPr>
          <w:ilvl w:val="1"/>
          <w:numId w:val="1"/>
        </w:numPr>
      </w:pPr>
      <w:r>
        <w:t>Checks have to be cut by December 30</w:t>
      </w:r>
      <w:r w:rsidRPr="00844822">
        <w:rPr>
          <w:vertAlign w:val="superscript"/>
        </w:rPr>
        <w:t>th,</w:t>
      </w:r>
      <w:r>
        <w:t xml:space="preserve"> or the money goes back to the Federal government</w:t>
      </w:r>
    </w:p>
    <w:p w14:paraId="67A35B5E" w14:textId="1E6D4DCA" w:rsidR="00844822" w:rsidRDefault="00844822" w:rsidP="00844822">
      <w:pPr>
        <w:numPr>
          <w:ilvl w:val="1"/>
          <w:numId w:val="1"/>
        </w:numPr>
      </w:pPr>
      <w:r>
        <w:t>Commissioner Nisly expresses that he would like to see this money better funded to small businesses like retailers and restaurants</w:t>
      </w:r>
    </w:p>
    <w:p w14:paraId="5A5AB7A0" w14:textId="0C0A444F" w:rsidR="00844822" w:rsidRDefault="00844822" w:rsidP="00844822">
      <w:pPr>
        <w:numPr>
          <w:ilvl w:val="1"/>
          <w:numId w:val="1"/>
        </w:numPr>
      </w:pPr>
      <w:r>
        <w:t>Chair Ghattas expresses prioritizing the people that didn’t receive any money in the first round, then moving forward with “less priority” small businesses</w:t>
      </w:r>
    </w:p>
    <w:p w14:paraId="1D925B49" w14:textId="1A7F473A" w:rsidR="00844822" w:rsidRDefault="00844822" w:rsidP="00844822">
      <w:pPr>
        <w:numPr>
          <w:ilvl w:val="1"/>
          <w:numId w:val="1"/>
        </w:numPr>
      </w:pPr>
      <w:r>
        <w:t>Commission feels that the aggregate amount limitation is not well received because all small businesses regardless of previous award history need assistance</w:t>
      </w:r>
    </w:p>
    <w:p w14:paraId="1FDC3C36" w14:textId="24F99950" w:rsidR="00844822" w:rsidRDefault="00844822" w:rsidP="00844822">
      <w:pPr>
        <w:numPr>
          <w:ilvl w:val="1"/>
          <w:numId w:val="1"/>
        </w:numPr>
      </w:pPr>
      <w:r>
        <w:t>ED to research total Bernalillo County CARES Grant amount and amount that wasn’t deployed in the first round.</w:t>
      </w:r>
    </w:p>
    <w:p w14:paraId="7504F0D6" w14:textId="669E1B18" w:rsidR="00844822" w:rsidRDefault="00844822" w:rsidP="00844822">
      <w:pPr>
        <w:numPr>
          <w:ilvl w:val="1"/>
          <w:numId w:val="1"/>
        </w:numPr>
      </w:pPr>
      <w:r>
        <w:lastRenderedPageBreak/>
        <w:t xml:space="preserve">Chair Ghattas to call Councilor </w:t>
      </w:r>
      <w:proofErr w:type="spellStart"/>
      <w:r>
        <w:t>Bas</w:t>
      </w:r>
      <w:r w:rsidR="00A545B9">
        <w:t>s</w:t>
      </w:r>
      <w:r>
        <w:t>an</w:t>
      </w:r>
      <w:proofErr w:type="spellEnd"/>
      <w:r>
        <w:t xml:space="preserve"> on behalf of SBRAC to request a revisal of the amendment ordering an aggregate amount limit. The revisal would prioritize the businesses that didn’t receive any money in the first round, but not exclude the businesses that did receive some money.</w:t>
      </w:r>
    </w:p>
    <w:p w14:paraId="7A1C22EE" w14:textId="77777777" w:rsidR="00844822" w:rsidRDefault="00844822" w:rsidP="00844822">
      <w:pPr>
        <w:ind w:left="900"/>
        <w:rPr>
          <w:b/>
        </w:rPr>
      </w:pPr>
    </w:p>
    <w:p w14:paraId="7EB0B4C9" w14:textId="23D3637A" w:rsidR="008F0FED" w:rsidRPr="007379C1" w:rsidRDefault="008F0FED" w:rsidP="008F0FED">
      <w:pPr>
        <w:numPr>
          <w:ilvl w:val="0"/>
          <w:numId w:val="1"/>
        </w:numPr>
        <w:rPr>
          <w:b/>
        </w:rPr>
      </w:pPr>
      <w:r>
        <w:rPr>
          <w:b/>
        </w:rPr>
        <w:t>Committee Update</w:t>
      </w:r>
      <w:r w:rsidRPr="00C35A02">
        <w:rPr>
          <w:b/>
        </w:rPr>
        <w:t xml:space="preserve"> –</w:t>
      </w:r>
      <w:r w:rsidRPr="00955844">
        <w:t xml:space="preserve"> </w:t>
      </w:r>
      <w:r w:rsidRPr="00C35A02">
        <w:t>Chair</w:t>
      </w:r>
    </w:p>
    <w:p w14:paraId="117A94FD" w14:textId="77777777" w:rsidR="007379C1" w:rsidRPr="001C097B" w:rsidRDefault="007379C1" w:rsidP="007379C1">
      <w:pPr>
        <w:ind w:left="900"/>
        <w:rPr>
          <w:b/>
        </w:rPr>
      </w:pPr>
    </w:p>
    <w:p w14:paraId="4FA55ED5" w14:textId="09ED5B83" w:rsidR="008F0FED" w:rsidRDefault="008F0FED" w:rsidP="008F0FED">
      <w:pPr>
        <w:numPr>
          <w:ilvl w:val="1"/>
          <w:numId w:val="1"/>
        </w:numPr>
      </w:pPr>
      <w:r>
        <w:t>Next steps</w:t>
      </w:r>
    </w:p>
    <w:p w14:paraId="71DC75D2" w14:textId="1BF5C061" w:rsidR="00844822" w:rsidRPr="009A33A8" w:rsidRDefault="00844822" w:rsidP="00844822">
      <w:pPr>
        <w:numPr>
          <w:ilvl w:val="2"/>
          <w:numId w:val="1"/>
        </w:numPr>
      </w:pPr>
      <w:r>
        <w:t>Connecting with City Councilors</w:t>
      </w:r>
    </w:p>
    <w:p w14:paraId="0706C2DD" w14:textId="77777777" w:rsidR="00844822" w:rsidRDefault="00844822" w:rsidP="00844822">
      <w:pPr>
        <w:rPr>
          <w:b/>
        </w:rPr>
      </w:pPr>
    </w:p>
    <w:p w14:paraId="63013BED" w14:textId="3A197A05" w:rsidR="00356AA3" w:rsidRPr="00C35A02" w:rsidRDefault="00356AA3" w:rsidP="00356AA3">
      <w:pPr>
        <w:numPr>
          <w:ilvl w:val="0"/>
          <w:numId w:val="1"/>
        </w:numPr>
        <w:rPr>
          <w:b/>
        </w:rPr>
      </w:pPr>
      <w:r w:rsidRPr="00C35A02">
        <w:rPr>
          <w:b/>
        </w:rPr>
        <w:t>Adjourn</w:t>
      </w:r>
      <w:r w:rsidR="00844822">
        <w:rPr>
          <w:b/>
        </w:rPr>
        <w:t xml:space="preserve"> at 11:18 AM</w:t>
      </w:r>
    </w:p>
    <w:p w14:paraId="4164D2A2" w14:textId="77777777" w:rsidR="008B6E19" w:rsidRDefault="008B6E19"/>
    <w:p w14:paraId="53F15B08" w14:textId="77777777" w:rsidR="00EA1965" w:rsidRDefault="00EA1965"/>
    <w:p w14:paraId="6D3E1500" w14:textId="77777777" w:rsidR="00EA1965" w:rsidRPr="00EA1965" w:rsidRDefault="00EA1965" w:rsidP="00EA1965">
      <w:r w:rsidRPr="00EA1965">
        <w:rPr>
          <w:b/>
          <w:bCs/>
          <w:lang w:val="en"/>
        </w:rPr>
        <w:t>Notice to Persons with Disabilities</w:t>
      </w:r>
    </w:p>
    <w:p w14:paraId="01B88BB4" w14:textId="77777777" w:rsidR="00EA1965" w:rsidRPr="00EA1965" w:rsidRDefault="00EA1965" w:rsidP="00EA1965">
      <w:r w:rsidRPr="00EA1965">
        <w:rPr>
          <w:lang w:val="en"/>
        </w:rPr>
        <w:t>If you have a disability and require special assistance to participate in this meeting, please contact Monica Mitchell as soon as possible before the meeting date at 505-</w:t>
      </w:r>
      <w:r>
        <w:rPr>
          <w:lang w:val="en"/>
        </w:rPr>
        <w:t>768-3226</w:t>
      </w:r>
      <w:r w:rsidRPr="00EA1965">
        <w:rPr>
          <w:lang w:val="en"/>
        </w:rPr>
        <w:t>. </w:t>
      </w:r>
    </w:p>
    <w:p w14:paraId="1FD41EAE" w14:textId="77777777" w:rsidR="00EA1965" w:rsidRDefault="00EA1965"/>
    <w:sectPr w:rsidR="00EA1965" w:rsidSect="00B17FC3">
      <w:headerReference w:type="even" r:id="rId10"/>
      <w:headerReference w:type="default" r:id="rId11"/>
      <w:headerReference w:type="first" r:id="rId12"/>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DD0DD" w14:textId="77777777" w:rsidR="00677C97" w:rsidRDefault="00677C97">
      <w:r>
        <w:separator/>
      </w:r>
    </w:p>
  </w:endnote>
  <w:endnote w:type="continuationSeparator" w:id="0">
    <w:p w14:paraId="2ABF0137" w14:textId="77777777" w:rsidR="00677C97" w:rsidRDefault="0067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503E0" w14:textId="77777777" w:rsidR="00677C97" w:rsidRDefault="00677C97">
      <w:r>
        <w:separator/>
      </w:r>
    </w:p>
  </w:footnote>
  <w:footnote w:type="continuationSeparator" w:id="0">
    <w:p w14:paraId="72AC4018" w14:textId="77777777" w:rsidR="00677C97" w:rsidRDefault="0067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40CD" w14:textId="77777777" w:rsidR="00615A3D" w:rsidRDefault="00677C97">
    <w:pPr>
      <w:pStyle w:val="Header"/>
    </w:pPr>
    <w:r>
      <w:rPr>
        <w:noProof/>
      </w:rPr>
      <w:pict w14:anchorId="0E988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3" o:spid="_x0000_s2051" type="#_x0000_t136" alt="" style="position:absolute;margin-left:0;margin-top:0;width:471.3pt;height:188.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F0D3E" w14:textId="77777777" w:rsidR="00615A3D" w:rsidRDefault="00677C97">
    <w:pPr>
      <w:pStyle w:val="Header"/>
    </w:pPr>
    <w:r>
      <w:rPr>
        <w:noProof/>
      </w:rPr>
      <w:pict w14:anchorId="10737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4" o:spid="_x0000_s2050"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DA4D6" w14:textId="77777777" w:rsidR="00615A3D" w:rsidRDefault="00677C97">
    <w:pPr>
      <w:pStyle w:val="Header"/>
    </w:pPr>
    <w:r>
      <w:rPr>
        <w:noProof/>
      </w:rPr>
      <w:pict w14:anchorId="03C5E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2" o:spid="_x0000_s2049" type="#_x0000_t136" alt="" style="position:absolute;margin-left:0;margin-top:0;width:471.3pt;height:18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31D73"/>
    <w:multiLevelType w:val="hybridMultilevel"/>
    <w:tmpl w:val="FF5E7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C521F"/>
    <w:multiLevelType w:val="hybridMultilevel"/>
    <w:tmpl w:val="A1C4853E"/>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B9515E"/>
    <w:multiLevelType w:val="hybridMultilevel"/>
    <w:tmpl w:val="8A2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215AE"/>
    <w:multiLevelType w:val="hybridMultilevel"/>
    <w:tmpl w:val="BEA689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7F20401B"/>
    <w:multiLevelType w:val="hybridMultilevel"/>
    <w:tmpl w:val="266EA4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A3"/>
    <w:rsid w:val="00142823"/>
    <w:rsid w:val="00170160"/>
    <w:rsid w:val="001C31D3"/>
    <w:rsid w:val="00305F5C"/>
    <w:rsid w:val="00356AA3"/>
    <w:rsid w:val="0046126C"/>
    <w:rsid w:val="005B0290"/>
    <w:rsid w:val="00677C97"/>
    <w:rsid w:val="007379C1"/>
    <w:rsid w:val="00844822"/>
    <w:rsid w:val="008B6E19"/>
    <w:rsid w:val="008D7B19"/>
    <w:rsid w:val="008F0FED"/>
    <w:rsid w:val="00995F82"/>
    <w:rsid w:val="009A33A8"/>
    <w:rsid w:val="00A406CC"/>
    <w:rsid w:val="00A545B9"/>
    <w:rsid w:val="00A63CA9"/>
    <w:rsid w:val="00AF7B92"/>
    <w:rsid w:val="00B870AA"/>
    <w:rsid w:val="00C4340F"/>
    <w:rsid w:val="00C828A3"/>
    <w:rsid w:val="00C90B5A"/>
    <w:rsid w:val="00DB3E7C"/>
    <w:rsid w:val="00DE217D"/>
    <w:rsid w:val="00E423C8"/>
    <w:rsid w:val="00EA1965"/>
    <w:rsid w:val="00F36CD8"/>
    <w:rsid w:val="00F51473"/>
    <w:rsid w:val="00F920AA"/>
    <w:rsid w:val="00FD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8FD647"/>
  <w15:docId w15:val="{E65189B2-4638-4071-8521-9137F4B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AA3"/>
    <w:pPr>
      <w:ind w:left="720"/>
    </w:pPr>
  </w:style>
  <w:style w:type="paragraph" w:styleId="Header">
    <w:name w:val="header"/>
    <w:basedOn w:val="Normal"/>
    <w:link w:val="HeaderChar"/>
    <w:uiPriority w:val="99"/>
    <w:unhideWhenUsed/>
    <w:rsid w:val="00356AA3"/>
    <w:pPr>
      <w:tabs>
        <w:tab w:val="center" w:pos="4680"/>
        <w:tab w:val="right" w:pos="9360"/>
      </w:tabs>
    </w:pPr>
  </w:style>
  <w:style w:type="character" w:customStyle="1" w:styleId="HeaderChar">
    <w:name w:val="Header Char"/>
    <w:basedOn w:val="DefaultParagraphFont"/>
    <w:link w:val="Header"/>
    <w:uiPriority w:val="99"/>
    <w:rsid w:val="00356A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5FA"/>
    <w:rPr>
      <w:rFonts w:ascii="Tahoma" w:hAnsi="Tahoma" w:cs="Tahoma"/>
      <w:sz w:val="16"/>
      <w:szCs w:val="16"/>
    </w:rPr>
  </w:style>
  <w:style w:type="character" w:customStyle="1" w:styleId="BalloonTextChar">
    <w:name w:val="Balloon Text Char"/>
    <w:basedOn w:val="DefaultParagraphFont"/>
    <w:link w:val="BalloonText"/>
    <w:uiPriority w:val="99"/>
    <w:semiHidden/>
    <w:rsid w:val="00FD55FA"/>
    <w:rPr>
      <w:rFonts w:ascii="Tahoma" w:eastAsia="Times New Roman" w:hAnsi="Tahoma" w:cs="Tahoma"/>
      <w:sz w:val="16"/>
      <w:szCs w:val="16"/>
    </w:rPr>
  </w:style>
  <w:style w:type="character" w:styleId="Hyperlink">
    <w:name w:val="Hyperlink"/>
    <w:basedOn w:val="DefaultParagraphFont"/>
    <w:uiPriority w:val="99"/>
    <w:unhideWhenUsed/>
    <w:rsid w:val="00FD55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76672">
      <w:bodyDiv w:val="1"/>
      <w:marLeft w:val="0"/>
      <w:marRight w:val="0"/>
      <w:marTop w:val="0"/>
      <w:marBottom w:val="0"/>
      <w:divBdr>
        <w:top w:val="none" w:sz="0" w:space="0" w:color="auto"/>
        <w:left w:val="none" w:sz="0" w:space="0" w:color="auto"/>
        <w:bottom w:val="none" w:sz="0" w:space="0" w:color="auto"/>
        <w:right w:val="none" w:sz="0" w:space="0" w:color="auto"/>
      </w:divBdr>
    </w:div>
    <w:div w:id="7765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q.zoom.us/j/96376692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bq.zoom.us/u/acP473i4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Nunez, Celeste</dc:creator>
  <cp:lastModifiedBy>Celeste Nunez</cp:lastModifiedBy>
  <cp:revision>4</cp:revision>
  <dcterms:created xsi:type="dcterms:W3CDTF">2020-11-03T03:18:00Z</dcterms:created>
  <dcterms:modified xsi:type="dcterms:W3CDTF">2021-01-15T00:00:00Z</dcterms:modified>
</cp:coreProperties>
</file>